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B85F" w14:textId="77777777" w:rsidR="002941ED" w:rsidRPr="00624416" w:rsidRDefault="00624416" w:rsidP="00E81635">
      <w:pPr>
        <w:pStyle w:val="Title"/>
        <w:jc w:val="left"/>
        <w:rPr>
          <w:bCs/>
        </w:rPr>
      </w:pPr>
      <w:r w:rsidRPr="00624416">
        <w:rPr>
          <w:bCs/>
        </w:rPr>
        <w:t>Designing Educational Programs in Agricultural Setting</w:t>
      </w:r>
      <w:r>
        <w:rPr>
          <w:bCs/>
        </w:rPr>
        <w:t>s</w:t>
      </w:r>
      <w:r w:rsidR="00E81635">
        <w:tab/>
      </w:r>
      <w:r w:rsidR="00E81635">
        <w:tab/>
      </w:r>
      <w:r>
        <w:rPr>
          <w:noProof/>
          <w14:ligatures w14:val="standardContextual"/>
        </w:rPr>
        <w:drawing>
          <wp:inline distT="0" distB="0" distL="0" distR="0" wp14:anchorId="3B9848D0" wp14:editId="5C2E3963">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417BD2ED" w14:textId="77777777" w:rsidR="00E81635" w:rsidRDefault="00E81635" w:rsidP="00E81635">
      <w:pPr>
        <w:pStyle w:val="Title"/>
        <w:jc w:val="left"/>
      </w:pPr>
      <w:r>
        <w:t>AEC</w:t>
      </w:r>
      <w:r w:rsidR="00624416">
        <w:t>6210</w:t>
      </w:r>
    </w:p>
    <w:p w14:paraId="4657B3B3" w14:textId="20DD47C6" w:rsidR="00E81635" w:rsidRDefault="00DD3B18" w:rsidP="00E81635">
      <w:pPr>
        <w:pStyle w:val="Subtitle"/>
      </w:pPr>
      <w:r>
        <w:t>Fall</w:t>
      </w:r>
      <w:r w:rsidR="00624416">
        <w:t xml:space="preserve"> 2025 – 3 Credit Hours</w:t>
      </w:r>
      <w:r w:rsidR="00E81635">
        <w:tab/>
      </w:r>
      <w:r w:rsidR="00E81635">
        <w:tab/>
      </w:r>
      <w:r w:rsidR="00E81635">
        <w:tab/>
      </w:r>
      <w:r w:rsidR="00E81635">
        <w:tab/>
      </w:r>
      <w:r w:rsidR="00E81635">
        <w:tab/>
      </w:r>
    </w:p>
    <w:p w14:paraId="2D95BF8E" w14:textId="77777777" w:rsidR="002941ED" w:rsidRDefault="002941ED" w:rsidP="002941ED"/>
    <w:p w14:paraId="64E28925" w14:textId="77777777" w:rsidR="002941ED" w:rsidRDefault="002941ED" w:rsidP="002941ED">
      <w:pPr>
        <w:pStyle w:val="Heading1"/>
      </w:pPr>
      <w:r>
        <w:t>Instructor</w:t>
      </w:r>
    </w:p>
    <w:p w14:paraId="61B4331F" w14:textId="77777777" w:rsidR="00624416" w:rsidRPr="00624416" w:rsidRDefault="00624416" w:rsidP="00624416">
      <w:pPr>
        <w:rPr>
          <w:rFonts w:cs="Arial"/>
          <w:szCs w:val="23"/>
        </w:rPr>
      </w:pPr>
      <w:r w:rsidRPr="00624416">
        <w:rPr>
          <w:rFonts w:cs="Arial"/>
          <w:szCs w:val="23"/>
        </w:rPr>
        <w:t>R. G. (Tre) Easterly III, PhD</w:t>
      </w:r>
    </w:p>
    <w:p w14:paraId="591A0E91" w14:textId="787CFCC9" w:rsidR="00624416" w:rsidRPr="00624416" w:rsidRDefault="00624416" w:rsidP="00624416">
      <w:pPr>
        <w:rPr>
          <w:rFonts w:cs="Arial"/>
          <w:szCs w:val="23"/>
        </w:rPr>
      </w:pPr>
      <w:r w:rsidRPr="00624416">
        <w:rPr>
          <w:rFonts w:cs="Arial"/>
          <w:szCs w:val="23"/>
        </w:rPr>
        <w:t>Ass</w:t>
      </w:r>
      <w:r w:rsidR="00DD3B18">
        <w:rPr>
          <w:rFonts w:cs="Arial"/>
          <w:szCs w:val="23"/>
        </w:rPr>
        <w:t>ociate</w:t>
      </w:r>
      <w:r w:rsidRPr="00624416">
        <w:rPr>
          <w:rFonts w:cs="Arial"/>
          <w:szCs w:val="23"/>
        </w:rPr>
        <w:t xml:space="preserve"> Professor </w:t>
      </w:r>
    </w:p>
    <w:p w14:paraId="57ADB681" w14:textId="77777777" w:rsidR="002941ED" w:rsidRPr="002941ED" w:rsidRDefault="002941ED" w:rsidP="002941ED">
      <w:pPr>
        <w:rPr>
          <w:rFonts w:cs="Arial"/>
          <w:szCs w:val="23"/>
        </w:rPr>
      </w:pPr>
      <w:r w:rsidRPr="002941ED">
        <w:rPr>
          <w:rFonts w:cs="Arial"/>
          <w:szCs w:val="23"/>
        </w:rPr>
        <w:t xml:space="preserve">Email: </w:t>
      </w:r>
      <w:hyperlink r:id="rId9" w:history="1">
        <w:r w:rsidR="00624416" w:rsidRPr="00AC6D1A">
          <w:rPr>
            <w:rStyle w:val="Hyperlink"/>
            <w:rFonts w:cs="Arial"/>
            <w:szCs w:val="23"/>
          </w:rPr>
          <w:t>tre.easterly@ufl.edu</w:t>
        </w:r>
      </w:hyperlink>
      <w:r w:rsidR="00624416">
        <w:rPr>
          <w:rFonts w:cs="Arial"/>
          <w:szCs w:val="23"/>
        </w:rPr>
        <w:t xml:space="preserve"> </w:t>
      </w:r>
    </w:p>
    <w:p w14:paraId="3E3F46EF" w14:textId="77777777" w:rsidR="002941ED" w:rsidRPr="002941ED" w:rsidRDefault="002941ED" w:rsidP="002941ED">
      <w:pPr>
        <w:rPr>
          <w:rFonts w:cs="Arial"/>
          <w:szCs w:val="23"/>
        </w:rPr>
      </w:pPr>
      <w:r w:rsidRPr="002941ED">
        <w:rPr>
          <w:rFonts w:cs="Arial"/>
          <w:szCs w:val="23"/>
        </w:rPr>
        <w:t xml:space="preserve">Office location: </w:t>
      </w:r>
      <w:r w:rsidR="00624416" w:rsidRPr="00624416">
        <w:rPr>
          <w:rFonts w:cs="Arial"/>
          <w:szCs w:val="23"/>
        </w:rPr>
        <w:t>307C Rolfs Hall</w:t>
      </w:r>
    </w:p>
    <w:p w14:paraId="0446D0A0" w14:textId="06463AD8" w:rsidR="002941ED" w:rsidRDefault="00E7158D" w:rsidP="00E7158D">
      <w:pPr>
        <w:rPr>
          <w:rFonts w:cs="Arial"/>
          <w:szCs w:val="23"/>
        </w:rPr>
      </w:pPr>
      <w:r w:rsidRPr="00E7158D">
        <w:rPr>
          <w:rFonts w:cs="Arial"/>
          <w:szCs w:val="23"/>
        </w:rPr>
        <w:t xml:space="preserve">Office hours: </w:t>
      </w:r>
      <w:r w:rsidR="00DD3B18">
        <w:rPr>
          <w:rFonts w:cs="Arial"/>
          <w:szCs w:val="23"/>
        </w:rPr>
        <w:t>Thursday</w:t>
      </w:r>
      <w:r w:rsidRPr="00E7158D">
        <w:rPr>
          <w:rFonts w:cs="Arial"/>
          <w:szCs w:val="23"/>
        </w:rPr>
        <w:t xml:space="preserve"> 1:00-</w:t>
      </w:r>
      <w:r w:rsidR="00DD3B18">
        <w:rPr>
          <w:rFonts w:cs="Arial"/>
          <w:szCs w:val="23"/>
        </w:rPr>
        <w:t>3</w:t>
      </w:r>
      <w:r w:rsidRPr="00E7158D">
        <w:rPr>
          <w:rFonts w:cs="Arial"/>
          <w:szCs w:val="23"/>
        </w:rPr>
        <w:t>:</w:t>
      </w:r>
      <w:r w:rsidR="00DD3B18">
        <w:rPr>
          <w:rFonts w:cs="Arial"/>
          <w:szCs w:val="23"/>
        </w:rPr>
        <w:t>0</w:t>
      </w:r>
      <w:r w:rsidRPr="00E7158D">
        <w:rPr>
          <w:rFonts w:cs="Arial"/>
          <w:szCs w:val="23"/>
        </w:rPr>
        <w:t>0 or by appointment</w:t>
      </w:r>
    </w:p>
    <w:p w14:paraId="2BBE3B81" w14:textId="77777777" w:rsidR="00E7158D" w:rsidRDefault="00E7158D" w:rsidP="00E7158D"/>
    <w:p w14:paraId="3BFD923D" w14:textId="77777777" w:rsidR="002941ED" w:rsidRPr="002941ED" w:rsidRDefault="002941ED" w:rsidP="002941ED">
      <w:pPr>
        <w:pStyle w:val="Heading1"/>
        <w:tabs>
          <w:tab w:val="clear" w:pos="6840"/>
        </w:tabs>
      </w:pPr>
      <w:r>
        <w:t>Class Times</w:t>
      </w:r>
      <w:r w:rsidR="00624416">
        <w:t xml:space="preserve"> &amp; </w:t>
      </w:r>
      <w:r>
        <w:t>Location</w:t>
      </w:r>
    </w:p>
    <w:p w14:paraId="09E007DA" w14:textId="560EEB3A" w:rsidR="00624416" w:rsidRPr="00624416" w:rsidRDefault="00C071C2" w:rsidP="00624416">
      <w:r>
        <w:t xml:space="preserve">This course uses a flipped delivery approach. You are expected to read and complete the online direct instruction before the class session. Our class sessions will </w:t>
      </w:r>
      <w:r w:rsidR="00B4643F">
        <w:t xml:space="preserve">allow time for discussion of the course concepts and to dive into the </w:t>
      </w:r>
      <w:r w:rsidR="00B13B67">
        <w:t xml:space="preserve">instructional design project as well as complete the peer review process. </w:t>
      </w:r>
    </w:p>
    <w:p w14:paraId="7299F9ED" w14:textId="77777777" w:rsidR="002941ED" w:rsidRDefault="002941ED" w:rsidP="002941ED"/>
    <w:p w14:paraId="18160118" w14:textId="77777777" w:rsidR="002941ED" w:rsidRDefault="002941ED" w:rsidP="002941ED">
      <w:pPr>
        <w:pStyle w:val="Heading1"/>
      </w:pPr>
      <w:r>
        <w:t>Course Description</w:t>
      </w:r>
    </w:p>
    <w:p w14:paraId="1F34C346" w14:textId="77777777" w:rsidR="00624416" w:rsidRPr="00624416" w:rsidRDefault="00624416" w:rsidP="00624416">
      <w:r w:rsidRPr="00624416">
        <w:t>This course is designed to engage students in appropriate teaching techniques, curricula and resources. Emphasis will be placed on instruction in both formal (classroom) and non-formal (extension &amp; outreach) settings.</w:t>
      </w:r>
    </w:p>
    <w:p w14:paraId="463407D5" w14:textId="77777777" w:rsidR="002941ED" w:rsidRDefault="002941ED" w:rsidP="002941ED"/>
    <w:p w14:paraId="551D4115" w14:textId="77777777" w:rsidR="002941ED" w:rsidRDefault="002941ED" w:rsidP="002941ED">
      <w:pPr>
        <w:pStyle w:val="Heading1"/>
      </w:pPr>
      <w:r>
        <w:t>Course Objectives</w:t>
      </w:r>
    </w:p>
    <w:p w14:paraId="5E56A023" w14:textId="77777777" w:rsidR="00624416" w:rsidRPr="00624416" w:rsidRDefault="00624416" w:rsidP="00624416">
      <w:r w:rsidRPr="00624416">
        <w:t>At the completion of the course, the learner will be able to:</w:t>
      </w:r>
    </w:p>
    <w:p w14:paraId="3C4A52EE" w14:textId="77777777" w:rsidR="00624416" w:rsidRPr="00624416" w:rsidRDefault="00624416" w:rsidP="00C37611">
      <w:pPr>
        <w:numPr>
          <w:ilvl w:val="0"/>
          <w:numId w:val="34"/>
        </w:numPr>
      </w:pPr>
      <w:bookmarkStart w:id="0" w:name="_Hlk191503238"/>
      <w:r w:rsidRPr="00624416">
        <w:t>Describe the philosophy and theory underlying instructional design.</w:t>
      </w:r>
    </w:p>
    <w:p w14:paraId="0A5C43BD" w14:textId="77777777" w:rsidR="00624416" w:rsidRPr="00624416" w:rsidRDefault="00624416" w:rsidP="00C37611">
      <w:pPr>
        <w:numPr>
          <w:ilvl w:val="0"/>
          <w:numId w:val="34"/>
        </w:numPr>
      </w:pPr>
      <w:r w:rsidRPr="00624416">
        <w:t>Develop an instructional program plan.</w:t>
      </w:r>
    </w:p>
    <w:p w14:paraId="109F63E2" w14:textId="77777777" w:rsidR="00624416" w:rsidRPr="00624416" w:rsidRDefault="00624416" w:rsidP="00C37611">
      <w:pPr>
        <w:numPr>
          <w:ilvl w:val="0"/>
          <w:numId w:val="34"/>
        </w:numPr>
        <w:rPr>
          <w:bCs/>
          <w:u w:val="single"/>
        </w:rPr>
      </w:pPr>
      <w:r w:rsidRPr="00624416">
        <w:t>Create appropriate tools to assess individual learning.</w:t>
      </w:r>
    </w:p>
    <w:p w14:paraId="4DC78DBF" w14:textId="77777777" w:rsidR="00624416" w:rsidRPr="00624416" w:rsidRDefault="00624416" w:rsidP="00C37611">
      <w:pPr>
        <w:numPr>
          <w:ilvl w:val="0"/>
          <w:numId w:val="34"/>
        </w:numPr>
      </w:pPr>
      <w:r w:rsidRPr="00624416">
        <w:t>Create an instructional design matrix.</w:t>
      </w:r>
    </w:p>
    <w:p w14:paraId="7B95BE83" w14:textId="77777777" w:rsidR="00624416" w:rsidRPr="00624416" w:rsidRDefault="00624416" w:rsidP="00C37611">
      <w:pPr>
        <w:numPr>
          <w:ilvl w:val="0"/>
          <w:numId w:val="34"/>
        </w:numPr>
      </w:pPr>
      <w:r w:rsidRPr="00624416">
        <w:t>Create an instructional guide.</w:t>
      </w:r>
    </w:p>
    <w:p w14:paraId="3ABA9789" w14:textId="77777777" w:rsidR="00624416" w:rsidRPr="00624416" w:rsidRDefault="00624416" w:rsidP="00C37611">
      <w:pPr>
        <w:numPr>
          <w:ilvl w:val="0"/>
          <w:numId w:val="34"/>
        </w:numPr>
        <w:rPr>
          <w:bCs/>
          <w:u w:val="single"/>
        </w:rPr>
      </w:pPr>
      <w:r w:rsidRPr="00624416">
        <w:t>Develop an evaluation plan for an educational program.</w:t>
      </w:r>
    </w:p>
    <w:bookmarkEnd w:id="0"/>
    <w:p w14:paraId="235424A2" w14:textId="77777777" w:rsidR="002941ED" w:rsidRDefault="002941ED" w:rsidP="002941ED"/>
    <w:p w14:paraId="6E0E27BA" w14:textId="77777777" w:rsidR="002941ED" w:rsidRDefault="00652FB1" w:rsidP="00652FB1">
      <w:pPr>
        <w:pStyle w:val="Heading1"/>
      </w:pPr>
      <w:r>
        <w:t xml:space="preserve">Course </w:t>
      </w:r>
      <w:r w:rsidR="00624416">
        <w:t>Essential Questions</w:t>
      </w:r>
    </w:p>
    <w:p w14:paraId="3016F259" w14:textId="77777777" w:rsidR="00624416" w:rsidRPr="00624416" w:rsidRDefault="00624416" w:rsidP="00C37611">
      <w:pPr>
        <w:numPr>
          <w:ilvl w:val="0"/>
          <w:numId w:val="35"/>
        </w:numPr>
        <w:rPr>
          <w:bCs/>
        </w:rPr>
      </w:pPr>
      <w:r w:rsidRPr="00624416">
        <w:rPr>
          <w:bCs/>
        </w:rPr>
        <w:t>How should content be organized to best affect individual learning?</w:t>
      </w:r>
    </w:p>
    <w:p w14:paraId="7B5C09D5" w14:textId="77777777" w:rsidR="00624416" w:rsidRPr="00624416" w:rsidRDefault="00624416" w:rsidP="00C37611">
      <w:pPr>
        <w:numPr>
          <w:ilvl w:val="0"/>
          <w:numId w:val="35"/>
        </w:numPr>
        <w:rPr>
          <w:bCs/>
        </w:rPr>
      </w:pPr>
      <w:r w:rsidRPr="00624416">
        <w:rPr>
          <w:bCs/>
        </w:rPr>
        <w:t>How can I help every individual learn?</w:t>
      </w:r>
    </w:p>
    <w:p w14:paraId="14F237DA" w14:textId="77777777" w:rsidR="00624416" w:rsidRPr="00624416" w:rsidRDefault="00624416" w:rsidP="00C37611">
      <w:pPr>
        <w:numPr>
          <w:ilvl w:val="0"/>
          <w:numId w:val="35"/>
        </w:numPr>
        <w:rPr>
          <w:bCs/>
        </w:rPr>
      </w:pPr>
      <w:r w:rsidRPr="00624416">
        <w:rPr>
          <w:bCs/>
        </w:rPr>
        <w:t>How can I know if my learners know the content?</w:t>
      </w:r>
    </w:p>
    <w:p w14:paraId="2B556942" w14:textId="77777777" w:rsidR="00652FB1" w:rsidRDefault="00652FB1" w:rsidP="00652FB1"/>
    <w:p w14:paraId="06B3D243" w14:textId="77777777" w:rsidR="00652FB1" w:rsidRDefault="008577F8" w:rsidP="00652FB1">
      <w:pPr>
        <w:pStyle w:val="Heading1"/>
      </w:pPr>
      <w:r>
        <w:t>Requirements</w:t>
      </w:r>
    </w:p>
    <w:p w14:paraId="3B95FA2E" w14:textId="77777777" w:rsidR="00652FB1" w:rsidRDefault="00652FB1" w:rsidP="00652FB1">
      <w:pPr>
        <w:pStyle w:val="Heading2"/>
      </w:pPr>
      <w:r w:rsidRPr="00652FB1">
        <w:lastRenderedPageBreak/>
        <w:t>Textbook:</w:t>
      </w:r>
    </w:p>
    <w:p w14:paraId="03AB8624" w14:textId="77777777" w:rsidR="00127DE0" w:rsidRPr="00127DE0" w:rsidRDefault="00127DE0" w:rsidP="00127DE0">
      <w:r w:rsidRPr="00127DE0">
        <w:t xml:space="preserve">Students are required to purchase their textbooks through </w:t>
      </w:r>
      <w:proofErr w:type="spellStart"/>
      <w:r w:rsidRPr="00127DE0">
        <w:t>Perusall</w:t>
      </w:r>
      <w:proofErr w:type="spellEnd"/>
      <w:r w:rsidRPr="00127DE0">
        <w:t xml:space="preserve">, an online platform that we will use for reading and collaborative annotation as a class. Please note that textbooks obtained from sources other than </w:t>
      </w:r>
      <w:proofErr w:type="spellStart"/>
      <w:r w:rsidRPr="00127DE0">
        <w:t>Perusall</w:t>
      </w:r>
      <w:proofErr w:type="spellEnd"/>
      <w:r w:rsidRPr="00127DE0">
        <w:t xml:space="preserve"> will not be compatible with the platform.</w:t>
      </w:r>
    </w:p>
    <w:p w14:paraId="6645B4DE" w14:textId="77777777" w:rsidR="00127DE0" w:rsidRDefault="00127DE0" w:rsidP="00624416">
      <w:r w:rsidRPr="00127DE0">
        <w:t xml:space="preserve">There may be different pricing options based on the duration of access you choose. For example, a perpetual access option allows you to access the book even after the course is over. Additional required readings will be provided in PDF format on </w:t>
      </w:r>
      <w:proofErr w:type="spellStart"/>
      <w:r w:rsidRPr="00127DE0">
        <w:t>Perusall</w:t>
      </w:r>
      <w:proofErr w:type="spellEnd"/>
      <w:r w:rsidRPr="00127DE0">
        <w:t xml:space="preserve"> at no extra cost. For further details, please refer to the </w:t>
      </w:r>
      <w:proofErr w:type="spellStart"/>
      <w:r w:rsidRPr="00127DE0">
        <w:t>Perusall</w:t>
      </w:r>
      <w:proofErr w:type="spellEnd"/>
      <w:r w:rsidRPr="00127DE0">
        <w:t xml:space="preserve"> Information page on Canvas.</w:t>
      </w:r>
    </w:p>
    <w:p w14:paraId="1B38A5C8" w14:textId="77777777" w:rsidR="00624416" w:rsidRDefault="00624416" w:rsidP="00C37611">
      <w:pPr>
        <w:pStyle w:val="ListParagraph"/>
        <w:numPr>
          <w:ilvl w:val="0"/>
          <w:numId w:val="40"/>
        </w:numPr>
      </w:pPr>
      <w:r w:rsidRPr="00624416">
        <w:t xml:space="preserve">Dick, W., Carey, L., &amp; Carey, J. O. (2015). </w:t>
      </w:r>
      <w:r w:rsidRPr="00740FD3">
        <w:rPr>
          <w:i/>
        </w:rPr>
        <w:t>The systematic design of instruction (</w:t>
      </w:r>
      <w:r w:rsidR="0099442F" w:rsidRPr="00740FD3">
        <w:rPr>
          <w:i/>
        </w:rPr>
        <w:t>9</w:t>
      </w:r>
      <w:r w:rsidRPr="00740FD3">
        <w:rPr>
          <w:i/>
          <w:vertAlign w:val="superscript"/>
        </w:rPr>
        <w:t>th</w:t>
      </w:r>
      <w:r w:rsidRPr="00740FD3">
        <w:rPr>
          <w:i/>
        </w:rPr>
        <w:t xml:space="preserve"> ed.).</w:t>
      </w:r>
      <w:r w:rsidRPr="00624416">
        <w:t xml:space="preserve"> Pearson Merrill.</w:t>
      </w:r>
    </w:p>
    <w:p w14:paraId="673CAA2B" w14:textId="77777777" w:rsidR="00127DE0" w:rsidRPr="00127DE0" w:rsidRDefault="00127DE0" w:rsidP="00C37611">
      <w:pPr>
        <w:pStyle w:val="ListParagraph"/>
        <w:numPr>
          <w:ilvl w:val="1"/>
          <w:numId w:val="40"/>
        </w:numPr>
      </w:pPr>
      <w:r w:rsidRPr="00127DE0">
        <w:t>$110.02 USD | Perpetual online access </w:t>
      </w:r>
    </w:p>
    <w:p w14:paraId="1D591C86" w14:textId="77777777" w:rsidR="00127DE0" w:rsidRPr="00624416" w:rsidRDefault="00127DE0" w:rsidP="00C37611">
      <w:pPr>
        <w:pStyle w:val="ListParagraph"/>
        <w:numPr>
          <w:ilvl w:val="1"/>
          <w:numId w:val="40"/>
        </w:numPr>
      </w:pPr>
      <w:r w:rsidRPr="00127DE0">
        <w:t>$73.34 USD | 180-day online access </w:t>
      </w:r>
    </w:p>
    <w:p w14:paraId="7EA7FF8B" w14:textId="77777777" w:rsidR="00F46D38" w:rsidRDefault="00F46D38" w:rsidP="00C37611">
      <w:pPr>
        <w:pStyle w:val="ListParagraph"/>
        <w:numPr>
          <w:ilvl w:val="0"/>
          <w:numId w:val="40"/>
        </w:numPr>
      </w:pPr>
      <w:r w:rsidRPr="00F46D38">
        <w:t xml:space="preserve">Reiser, R. A., Carr-Chellman, A. A., &amp; Dempsey, J. V. (2025). </w:t>
      </w:r>
      <w:r w:rsidRPr="00F46D38">
        <w:rPr>
          <w:i/>
          <w:iCs/>
        </w:rPr>
        <w:t>Trends and Issues in Instructional Design and Technology</w:t>
      </w:r>
      <w:r w:rsidRPr="00F46D38">
        <w:t xml:space="preserve"> (5th ed.). Routledge. </w:t>
      </w:r>
    </w:p>
    <w:p w14:paraId="0E03608D" w14:textId="77777777" w:rsidR="00FB7E24" w:rsidRDefault="00FB7E24" w:rsidP="00C37611">
      <w:pPr>
        <w:pStyle w:val="ListParagraph"/>
        <w:numPr>
          <w:ilvl w:val="1"/>
          <w:numId w:val="40"/>
        </w:numPr>
      </w:pPr>
      <w:r>
        <w:t>$74.99 USD | Perpetual online access</w:t>
      </w:r>
    </w:p>
    <w:p w14:paraId="329BA7D0" w14:textId="77777777" w:rsidR="00FB7E24" w:rsidRDefault="00FB7E24" w:rsidP="00C37611">
      <w:pPr>
        <w:pStyle w:val="ListParagraph"/>
        <w:numPr>
          <w:ilvl w:val="1"/>
          <w:numId w:val="40"/>
        </w:numPr>
      </w:pPr>
      <w:r>
        <w:t xml:space="preserve">$44.99 USD | 365-day online access </w:t>
      </w:r>
    </w:p>
    <w:p w14:paraId="18819EF2" w14:textId="77777777" w:rsidR="00FB7E24" w:rsidRDefault="00FB7E24" w:rsidP="00C37611">
      <w:pPr>
        <w:pStyle w:val="ListParagraph"/>
        <w:numPr>
          <w:ilvl w:val="1"/>
          <w:numId w:val="40"/>
        </w:numPr>
      </w:pPr>
      <w:r>
        <w:t>$37.50 USD | 180-day online access</w:t>
      </w:r>
    </w:p>
    <w:p w14:paraId="3FBB6F39" w14:textId="77777777" w:rsidR="00624416" w:rsidRDefault="00624416" w:rsidP="00C37611">
      <w:pPr>
        <w:pStyle w:val="ListParagraph"/>
        <w:numPr>
          <w:ilvl w:val="0"/>
          <w:numId w:val="40"/>
        </w:numPr>
      </w:pPr>
      <w:r w:rsidRPr="00624416">
        <w:t xml:space="preserve">Tyler, R. W. (1949). </w:t>
      </w:r>
      <w:r w:rsidRPr="00740FD3">
        <w:rPr>
          <w:i/>
          <w:iCs/>
        </w:rPr>
        <w:t xml:space="preserve">Basic principles of curriculum and instruction. </w:t>
      </w:r>
      <w:r w:rsidRPr="00624416">
        <w:t>The University of Chicago Press.</w:t>
      </w:r>
    </w:p>
    <w:p w14:paraId="14A6B839" w14:textId="77777777" w:rsidR="00624416" w:rsidRPr="00624416" w:rsidRDefault="00127DE0" w:rsidP="00C37611">
      <w:pPr>
        <w:pStyle w:val="ListParagraph"/>
        <w:numPr>
          <w:ilvl w:val="1"/>
          <w:numId w:val="40"/>
        </w:numPr>
      </w:pPr>
      <w:r w:rsidRPr="00127DE0">
        <w:t>$17.99 USD | Perpetual online access</w:t>
      </w:r>
    </w:p>
    <w:p w14:paraId="5AF6265E" w14:textId="77777777" w:rsidR="00652FB1" w:rsidRDefault="00652FB1" w:rsidP="00652FB1"/>
    <w:p w14:paraId="302ABED0" w14:textId="77777777" w:rsidR="00652FB1" w:rsidRPr="00652FB1" w:rsidRDefault="002659E5" w:rsidP="00652FB1">
      <w:pPr>
        <w:pStyle w:val="Heading2"/>
      </w:pPr>
      <w:r>
        <w:t>Technology</w:t>
      </w:r>
      <w:r w:rsidR="00652FB1">
        <w:t>:</w:t>
      </w:r>
    </w:p>
    <w:p w14:paraId="72E70328" w14:textId="77777777" w:rsidR="004301A1" w:rsidRPr="00296EB6" w:rsidRDefault="004301A1" w:rsidP="004301A1">
      <w:r w:rsidRPr="00296EB6">
        <w:t>To succeed in this course, you must have access to the following technology: </w:t>
      </w:r>
    </w:p>
    <w:p w14:paraId="23710E51" w14:textId="77777777" w:rsidR="004301A1" w:rsidRPr="00296EB6" w:rsidRDefault="004301A1" w:rsidP="00C37611">
      <w:pPr>
        <w:numPr>
          <w:ilvl w:val="0"/>
          <w:numId w:val="26"/>
        </w:numPr>
      </w:pPr>
      <w:r w:rsidRPr="00296EB6">
        <w:t>Desktop Computer or Laptop </w:t>
      </w:r>
    </w:p>
    <w:p w14:paraId="433F0BC6" w14:textId="77777777" w:rsidR="004301A1" w:rsidRPr="00296EB6" w:rsidRDefault="004301A1" w:rsidP="00C37611">
      <w:pPr>
        <w:numPr>
          <w:ilvl w:val="0"/>
          <w:numId w:val="27"/>
        </w:numPr>
      </w:pPr>
      <w:r w:rsidRPr="00296EB6">
        <w:t>Audio Capabilities  </w:t>
      </w:r>
    </w:p>
    <w:p w14:paraId="64B3764E" w14:textId="77777777" w:rsidR="004301A1" w:rsidRPr="00296EB6" w:rsidRDefault="004301A1" w:rsidP="00C37611">
      <w:pPr>
        <w:numPr>
          <w:ilvl w:val="0"/>
          <w:numId w:val="27"/>
        </w:numPr>
      </w:pPr>
      <w:r w:rsidRPr="00296EB6">
        <w:t>Webcam and Microphone for synchronous sessions </w:t>
      </w:r>
    </w:p>
    <w:p w14:paraId="53CE8432" w14:textId="77777777" w:rsidR="004301A1" w:rsidRDefault="004301A1" w:rsidP="00C37611">
      <w:pPr>
        <w:numPr>
          <w:ilvl w:val="0"/>
          <w:numId w:val="28"/>
        </w:numPr>
      </w:pPr>
      <w:r w:rsidRPr="00296EB6">
        <w:t xml:space="preserve">Microsoft </w:t>
      </w:r>
      <w:r>
        <w:t>Office Programs</w:t>
      </w:r>
    </w:p>
    <w:p w14:paraId="34B267A7" w14:textId="77777777" w:rsidR="004301A1" w:rsidRDefault="004301A1" w:rsidP="00C37611">
      <w:pPr>
        <w:numPr>
          <w:ilvl w:val="1"/>
          <w:numId w:val="28"/>
        </w:numPr>
      </w:pPr>
      <w:hyperlink r:id="rId10" w:history="1">
        <w:r>
          <w:rPr>
            <w:rStyle w:val="Hyperlink"/>
          </w:rPr>
          <w:t>Microsoft Privacy Statement</w:t>
        </w:r>
      </w:hyperlink>
      <w:r>
        <w:t xml:space="preserve"> </w:t>
      </w:r>
    </w:p>
    <w:p w14:paraId="3B3F4451" w14:textId="77777777" w:rsidR="004301A1" w:rsidRDefault="004301A1" w:rsidP="00C37611">
      <w:pPr>
        <w:pStyle w:val="ListParagraph"/>
        <w:numPr>
          <w:ilvl w:val="1"/>
          <w:numId w:val="28"/>
        </w:numPr>
      </w:pPr>
      <w:hyperlink r:id="rId11" w:history="1">
        <w:r>
          <w:rPr>
            <w:rStyle w:val="Hyperlink"/>
          </w:rPr>
          <w:t>Microsoft Accessibility Information</w:t>
        </w:r>
      </w:hyperlink>
      <w:r>
        <w:t xml:space="preserve"> </w:t>
      </w:r>
    </w:p>
    <w:p w14:paraId="052C9851" w14:textId="77777777" w:rsidR="004301A1" w:rsidRDefault="004301A1" w:rsidP="00C37611">
      <w:pPr>
        <w:numPr>
          <w:ilvl w:val="1"/>
          <w:numId w:val="28"/>
        </w:numPr>
      </w:pPr>
      <w:r w:rsidRPr="00296EB6">
        <w:t>Word -</w:t>
      </w:r>
      <w:hyperlink r:id="rId12" w:tgtFrame="_blank" w:history="1">
        <w:r w:rsidRPr="00296EB6">
          <w:rPr>
            <w:rStyle w:val="Hyperlink"/>
          </w:rPr>
          <w:t xml:space="preserve"> Microsoft 365 basics video training</w:t>
        </w:r>
      </w:hyperlink>
      <w:r w:rsidRPr="00296EB6">
        <w:t> </w:t>
      </w:r>
    </w:p>
    <w:p w14:paraId="1ADC1A71" w14:textId="77777777" w:rsidR="004301A1" w:rsidRDefault="004301A1" w:rsidP="00C37611">
      <w:pPr>
        <w:numPr>
          <w:ilvl w:val="0"/>
          <w:numId w:val="28"/>
        </w:numPr>
      </w:pPr>
      <w:r w:rsidRPr="00296EB6">
        <w:t>Adobe Reader</w:t>
      </w:r>
    </w:p>
    <w:p w14:paraId="08EF31AD" w14:textId="77777777" w:rsidR="004301A1" w:rsidRDefault="004301A1" w:rsidP="00C37611">
      <w:pPr>
        <w:numPr>
          <w:ilvl w:val="1"/>
          <w:numId w:val="28"/>
        </w:numPr>
      </w:pPr>
      <w:hyperlink r:id="rId13" w:tgtFrame="_blank" w:history="1">
        <w:r w:rsidRPr="00296EB6">
          <w:rPr>
            <w:rStyle w:val="Hyperlink"/>
          </w:rPr>
          <w:t>Acrobat tutorials</w:t>
        </w:r>
      </w:hyperlink>
      <w:r w:rsidRPr="00296EB6">
        <w:t> </w:t>
      </w:r>
    </w:p>
    <w:p w14:paraId="5B517E68" w14:textId="77777777" w:rsidR="004301A1" w:rsidRDefault="004301A1" w:rsidP="00C37611">
      <w:pPr>
        <w:pStyle w:val="ListParagraph"/>
        <w:numPr>
          <w:ilvl w:val="1"/>
          <w:numId w:val="28"/>
        </w:numPr>
      </w:pPr>
      <w:hyperlink r:id="rId14" w:history="1">
        <w:r>
          <w:rPr>
            <w:rStyle w:val="Hyperlink"/>
          </w:rPr>
          <w:t>Adobe Privacy Statement</w:t>
        </w:r>
      </w:hyperlink>
      <w:r>
        <w:t xml:space="preserve"> </w:t>
      </w:r>
    </w:p>
    <w:p w14:paraId="606B3D56" w14:textId="77777777" w:rsidR="004301A1" w:rsidRPr="00296EB6" w:rsidRDefault="004301A1" w:rsidP="00C37611">
      <w:pPr>
        <w:pStyle w:val="ListParagraph"/>
        <w:numPr>
          <w:ilvl w:val="1"/>
          <w:numId w:val="28"/>
        </w:numPr>
      </w:pPr>
      <w:hyperlink r:id="rId15" w:history="1">
        <w:r>
          <w:rPr>
            <w:rStyle w:val="Hyperlink"/>
          </w:rPr>
          <w:t>Adobe Accessibility Statement</w:t>
        </w:r>
      </w:hyperlink>
      <w:r>
        <w:t xml:space="preserve"> </w:t>
      </w:r>
    </w:p>
    <w:p w14:paraId="0D1CF91E" w14:textId="77777777" w:rsidR="004301A1" w:rsidRDefault="004301A1" w:rsidP="00C37611">
      <w:pPr>
        <w:numPr>
          <w:ilvl w:val="0"/>
          <w:numId w:val="28"/>
        </w:numPr>
      </w:pPr>
      <w:r w:rsidRPr="00296EB6">
        <w:t>Zoom</w:t>
      </w:r>
    </w:p>
    <w:p w14:paraId="2B8DA474" w14:textId="77777777" w:rsidR="004301A1" w:rsidRDefault="004301A1" w:rsidP="00C37611">
      <w:pPr>
        <w:numPr>
          <w:ilvl w:val="1"/>
          <w:numId w:val="28"/>
        </w:numPr>
      </w:pPr>
      <w:hyperlink r:id="rId16" w:tgtFrame="_blank" w:history="1">
        <w:r w:rsidRPr="00296EB6">
          <w:rPr>
            <w:rStyle w:val="Hyperlink"/>
          </w:rPr>
          <w:t>Zoom Privacy Policy</w:t>
        </w:r>
      </w:hyperlink>
      <w:r w:rsidRPr="00296EB6">
        <w:t> </w:t>
      </w:r>
    </w:p>
    <w:p w14:paraId="73EAC496" w14:textId="77777777" w:rsidR="004301A1" w:rsidRDefault="004301A1" w:rsidP="00C37611">
      <w:pPr>
        <w:pStyle w:val="ListParagraph"/>
        <w:numPr>
          <w:ilvl w:val="1"/>
          <w:numId w:val="28"/>
        </w:numPr>
      </w:pPr>
      <w:hyperlink r:id="rId17" w:tgtFrame="_blank" w:history="1">
        <w:r w:rsidRPr="009628CA">
          <w:rPr>
            <w:rStyle w:val="Hyperlink"/>
          </w:rPr>
          <w:t>Zoom Accessibility Information</w:t>
        </w:r>
      </w:hyperlink>
      <w:r w:rsidRPr="009628CA">
        <w:t> </w:t>
      </w:r>
    </w:p>
    <w:p w14:paraId="1084B584" w14:textId="77777777" w:rsidR="004301A1" w:rsidRPr="00296EB6" w:rsidRDefault="004301A1" w:rsidP="00C37611">
      <w:pPr>
        <w:numPr>
          <w:ilvl w:val="0"/>
          <w:numId w:val="28"/>
        </w:numPr>
      </w:pPr>
      <w:r w:rsidRPr="00296EB6">
        <w:t>Internet Connection with access to Canvas  </w:t>
      </w:r>
    </w:p>
    <w:p w14:paraId="4E3448B7" w14:textId="77777777" w:rsidR="004301A1" w:rsidRPr="00296EB6" w:rsidRDefault="004301A1" w:rsidP="00C37611">
      <w:pPr>
        <w:numPr>
          <w:ilvl w:val="0"/>
          <w:numId w:val="29"/>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8" w:tgtFrame="_blank" w:history="1">
        <w:r w:rsidRPr="00296EB6">
          <w:rPr>
            <w:rStyle w:val="Hyperlink"/>
          </w:rPr>
          <w:t>full student guide</w:t>
        </w:r>
      </w:hyperlink>
      <w:r w:rsidRPr="00296EB6">
        <w:t xml:space="preserve"> is provided if you have additional questions. </w:t>
      </w:r>
    </w:p>
    <w:p w14:paraId="46D6846C" w14:textId="77777777" w:rsidR="004301A1" w:rsidRDefault="004301A1" w:rsidP="00C37611">
      <w:pPr>
        <w:numPr>
          <w:ilvl w:val="0"/>
          <w:numId w:val="30"/>
        </w:numPr>
        <w:tabs>
          <w:tab w:val="clear" w:pos="1080"/>
          <w:tab w:val="num" w:pos="1440"/>
        </w:tabs>
        <w:ind w:left="1440"/>
      </w:pPr>
      <w:hyperlink r:id="rId19" w:tgtFrame="_blank" w:history="1">
        <w:r w:rsidRPr="00296EB6">
          <w:rPr>
            <w:rStyle w:val="Hyperlink"/>
          </w:rPr>
          <w:t>Canvas Privacy Policy</w:t>
        </w:r>
      </w:hyperlink>
      <w:r w:rsidRPr="00296EB6">
        <w:t> </w:t>
      </w:r>
    </w:p>
    <w:p w14:paraId="2EA30B50" w14:textId="77777777" w:rsidR="004301A1" w:rsidRPr="00296EB6" w:rsidRDefault="004301A1" w:rsidP="00C37611">
      <w:pPr>
        <w:pStyle w:val="ListParagraph"/>
        <w:numPr>
          <w:ilvl w:val="0"/>
          <w:numId w:val="30"/>
        </w:numPr>
        <w:tabs>
          <w:tab w:val="clear" w:pos="1080"/>
          <w:tab w:val="num" w:pos="1440"/>
        </w:tabs>
        <w:ind w:left="1440"/>
      </w:pPr>
      <w:hyperlink r:id="rId20" w:tgtFrame="_blank" w:history="1">
        <w:r w:rsidRPr="009628CA">
          <w:rPr>
            <w:rStyle w:val="Hyperlink"/>
          </w:rPr>
          <w:t>Canvas Accessibility Standards</w:t>
        </w:r>
      </w:hyperlink>
      <w:r w:rsidRPr="009628CA">
        <w:t> </w:t>
      </w:r>
    </w:p>
    <w:p w14:paraId="3FF5BB01" w14:textId="77777777" w:rsidR="004301A1" w:rsidRPr="00296EB6" w:rsidRDefault="004301A1" w:rsidP="00C37611">
      <w:pPr>
        <w:numPr>
          <w:ilvl w:val="0"/>
          <w:numId w:val="31"/>
        </w:numPr>
      </w:pPr>
      <w:r w:rsidRPr="00296EB6">
        <w:rPr>
          <w:b/>
          <w:bCs/>
        </w:rPr>
        <w:t>Web Browser - Chrome</w:t>
      </w:r>
      <w:r w:rsidRPr="00296EB6">
        <w:t> is the preferred browser for Canvas. If you do not have Chrome, you can </w:t>
      </w:r>
      <w:hyperlink r:id="rId21" w:tgtFrame="_blank" w:history="1">
        <w:r w:rsidRPr="00296EB6">
          <w:rPr>
            <w:rStyle w:val="Hyperlink"/>
          </w:rPr>
          <w:t>download it.</w:t>
        </w:r>
      </w:hyperlink>
      <w:r w:rsidRPr="00296EB6">
        <w:t> </w:t>
      </w:r>
    </w:p>
    <w:p w14:paraId="5113DF04" w14:textId="77777777" w:rsidR="004301A1" w:rsidRPr="00296EB6" w:rsidRDefault="004301A1" w:rsidP="00C37611">
      <w:pPr>
        <w:numPr>
          <w:ilvl w:val="0"/>
          <w:numId w:val="31"/>
        </w:numPr>
      </w:pPr>
      <w:r w:rsidRPr="00296EB6">
        <w:t>University of Florida Email </w:t>
      </w:r>
    </w:p>
    <w:p w14:paraId="025F8B80" w14:textId="77777777" w:rsidR="004301A1" w:rsidRDefault="004301A1" w:rsidP="00C37611">
      <w:pPr>
        <w:numPr>
          <w:ilvl w:val="0"/>
          <w:numId w:val="32"/>
        </w:numPr>
      </w:pPr>
      <w:r w:rsidRPr="00296EB6">
        <w:lastRenderedPageBreak/>
        <w:t xml:space="preserve">Students are expected to check their </w:t>
      </w:r>
      <w:proofErr w:type="spellStart"/>
      <w:r w:rsidRPr="00296EB6">
        <w:t>my.ufl</w:t>
      </w:r>
      <w:proofErr w:type="spellEnd"/>
      <w:r w:rsidRPr="00296EB6">
        <w:t xml:space="preserve"> emails daily. View the </w:t>
      </w:r>
      <w:hyperlink r:id="rId22" w:tgtFrame="_blank" w:history="1">
        <w:r w:rsidRPr="00296EB6">
          <w:rPr>
            <w:rStyle w:val="Hyperlink"/>
          </w:rPr>
          <w:t>Student Computing Requirements</w:t>
        </w:r>
      </w:hyperlink>
      <w:r w:rsidRPr="00296EB6">
        <w:t xml:space="preserve"> page for information on technology requirements and expectations. </w:t>
      </w:r>
    </w:p>
    <w:p w14:paraId="26776852" w14:textId="77777777" w:rsidR="00E74920" w:rsidRDefault="00E74920"/>
    <w:p w14:paraId="4DE9DBD2" w14:textId="77777777" w:rsidR="008577F8" w:rsidRDefault="008577F8" w:rsidP="008577F8">
      <w:pPr>
        <w:pStyle w:val="Heading2"/>
      </w:pPr>
      <w:r>
        <w:t>Prerequisite Knowledge:</w:t>
      </w:r>
    </w:p>
    <w:p w14:paraId="1FA2E374" w14:textId="77777777" w:rsidR="008577F8" w:rsidRDefault="00E35569" w:rsidP="008577F8">
      <w:r>
        <w:t>A basic understanding of program planning and development is beneficial for this course.</w:t>
      </w:r>
    </w:p>
    <w:p w14:paraId="46FC9CA7" w14:textId="77777777" w:rsidR="00FE0EA9" w:rsidRDefault="00FE0EA9" w:rsidP="008577F8"/>
    <w:p w14:paraId="64127F65" w14:textId="77777777" w:rsidR="00FE0EA9" w:rsidRDefault="004A3B6A" w:rsidP="00FE0EA9">
      <w:pPr>
        <w:pStyle w:val="Heading2"/>
      </w:pPr>
      <w:r>
        <w:t>Expected Technical &amp; Digital Literacy</w:t>
      </w:r>
      <w:r w:rsidR="00FE0EA9">
        <w:t xml:space="preserve"> Skills:</w:t>
      </w:r>
    </w:p>
    <w:p w14:paraId="34AE1F88" w14:textId="77777777" w:rsidR="00FB4DD8" w:rsidRPr="00FB4DD8" w:rsidRDefault="00FB4DD8" w:rsidP="00FB4DD8">
      <w:r w:rsidRPr="00FB4DD8">
        <w:t>Minimum skills required: </w:t>
      </w:r>
    </w:p>
    <w:p w14:paraId="16FC7615" w14:textId="77777777" w:rsidR="004A3B6A" w:rsidRPr="004A3B6A" w:rsidRDefault="004A3B6A" w:rsidP="00C37611">
      <w:pPr>
        <w:numPr>
          <w:ilvl w:val="0"/>
          <w:numId w:val="33"/>
        </w:numPr>
      </w:pPr>
      <w:r w:rsidRPr="004A3B6A">
        <w:t>Proficiency in utilizing Canvas and navigating the internet effectively.</w:t>
      </w:r>
    </w:p>
    <w:p w14:paraId="6E4AB6A7" w14:textId="77777777" w:rsidR="004A3B6A" w:rsidRPr="004A3B6A" w:rsidRDefault="004A3B6A" w:rsidP="00C37611">
      <w:pPr>
        <w:numPr>
          <w:ilvl w:val="0"/>
          <w:numId w:val="33"/>
        </w:numPr>
      </w:pPr>
      <w:r w:rsidRPr="004A3B6A">
        <w:t>Competence in using email for communication purposes, including sending and receiving messages and managing attachments.</w:t>
      </w:r>
    </w:p>
    <w:p w14:paraId="434E1942" w14:textId="77777777" w:rsidR="004A3B6A" w:rsidRPr="004A3B6A" w:rsidRDefault="004A3B6A" w:rsidP="00C37611">
      <w:pPr>
        <w:numPr>
          <w:ilvl w:val="0"/>
          <w:numId w:val="33"/>
        </w:numPr>
      </w:pPr>
      <w:r w:rsidRPr="004A3B6A">
        <w:t>Familiarity with commonly used word processing applications (such as Microsoft Word or Google Docs), including the ability to create, edit, and format documents.</w:t>
      </w:r>
    </w:p>
    <w:p w14:paraId="262BC4BB" w14:textId="77777777" w:rsidR="004A3B6A" w:rsidRPr="004A3B6A" w:rsidRDefault="004A3B6A" w:rsidP="00C37611">
      <w:pPr>
        <w:numPr>
          <w:ilvl w:val="0"/>
          <w:numId w:val="33"/>
        </w:numPr>
      </w:pPr>
      <w:r w:rsidRPr="004A3B6A">
        <w:t>Basic computer skills, including understanding fundamental operations like file management, using menus and toolbars, and navigating between different applications.</w:t>
      </w:r>
    </w:p>
    <w:p w14:paraId="782705E8" w14:textId="77777777" w:rsidR="004A3B6A" w:rsidRPr="004A3B6A" w:rsidRDefault="004A3B6A" w:rsidP="00C37611">
      <w:pPr>
        <w:numPr>
          <w:ilvl w:val="0"/>
          <w:numId w:val="33"/>
        </w:numPr>
      </w:pPr>
      <w:r w:rsidRPr="004A3B6A">
        <w:t>Using online search tools for specific academic purposes, including the ability to use search criteria, keywords, and filters.</w:t>
      </w:r>
    </w:p>
    <w:p w14:paraId="0C1A9C88" w14:textId="77777777" w:rsidR="004A3B6A" w:rsidRPr="004A3B6A" w:rsidRDefault="004A3B6A" w:rsidP="00C37611">
      <w:pPr>
        <w:numPr>
          <w:ilvl w:val="0"/>
          <w:numId w:val="33"/>
        </w:numPr>
      </w:pPr>
      <w:r w:rsidRPr="004A3B6A">
        <w:t>Analyzing digital information for credibility, currency, and bias.</w:t>
      </w:r>
    </w:p>
    <w:p w14:paraId="73F3BBA2" w14:textId="77777777" w:rsidR="001F21E5" w:rsidRDefault="001F21E5" w:rsidP="00FE0EA9"/>
    <w:p w14:paraId="687238D3" w14:textId="77777777" w:rsidR="001F21E5" w:rsidRDefault="001F21E5" w:rsidP="001F21E5">
      <w:pPr>
        <w:pStyle w:val="Heading1"/>
      </w:pPr>
      <w:r>
        <w:t xml:space="preserve">Instructor </w:t>
      </w:r>
      <w:r w:rsidR="004A3B6A">
        <w:t>Team Communication &amp; Feedback</w:t>
      </w:r>
    </w:p>
    <w:p w14:paraId="00FAE3FA" w14:textId="77777777" w:rsidR="004A3B6A" w:rsidRPr="00217653" w:rsidRDefault="004A3B6A" w:rsidP="004A3B6A">
      <w:r w:rsidRPr="00217653">
        <w:rPr>
          <w:b/>
          <w:bCs/>
        </w:rPr>
        <w:t>Communication</w:t>
      </w:r>
      <w:r w:rsidRPr="00217653">
        <w:t> - The instructor and graders are committed to responding to your Canvas and email messages </w:t>
      </w:r>
      <w:r w:rsidRPr="00217653">
        <w:rPr>
          <w:b/>
          <w:bCs/>
        </w:rPr>
        <w:t>within 24 hours</w:t>
      </w:r>
      <w:r w:rsidRPr="00217653">
        <w:t> when feasible during the work week, Monday through Friday, </w:t>
      </w:r>
      <w:r w:rsidRPr="00217653">
        <w:rPr>
          <w:i/>
          <w:iCs/>
        </w:rPr>
        <w:t>except holidays</w:t>
      </w:r>
      <w:r w:rsidRPr="00217653">
        <w:t>. The major assignments will be graded, with </w:t>
      </w:r>
      <w:r w:rsidRPr="00217653">
        <w:rPr>
          <w:i/>
          <w:iCs/>
        </w:rPr>
        <w:t>meaningful feedback</w:t>
      </w:r>
      <w:r w:rsidRPr="00217653">
        <w:t> provided,</w:t>
      </w:r>
      <w:r w:rsidRPr="00217653">
        <w:rPr>
          <w:b/>
          <w:bCs/>
        </w:rPr>
        <w:t> within one week of their submission</w:t>
      </w:r>
      <w:r w:rsidRPr="00217653">
        <w:t>. </w:t>
      </w:r>
    </w:p>
    <w:p w14:paraId="3408A1D2" w14:textId="77777777" w:rsidR="004A3B6A" w:rsidRPr="00217653" w:rsidRDefault="004A3B6A" w:rsidP="004A3B6A">
      <w:r w:rsidRPr="00217653">
        <w:rPr>
          <w:b/>
          <w:bCs/>
        </w:rPr>
        <w:t>Individual Learner Interaction</w:t>
      </w:r>
      <w:r w:rsidRPr="00217653">
        <w:t> – Education extends beyond the mere transmission of knowledge; it involves providing valuable feedback and maintaining ongoing communication with the learner. The instructor is committed to engaging in one-on-one interactions with each student. This may manifest as detailed feedback on assignment submissions, responses to discussion board posts, or personalized Canvas messages to check in on the student's progress in the course.</w:t>
      </w:r>
    </w:p>
    <w:p w14:paraId="4A34D160" w14:textId="226BFEF9" w:rsidR="004A3B6A" w:rsidRPr="00217653" w:rsidRDefault="004A3B6A" w:rsidP="004A3B6A">
      <w:r w:rsidRPr="00217653">
        <w:rPr>
          <w:b/>
          <w:bCs/>
        </w:rPr>
        <w:t>Office Hours</w:t>
      </w:r>
      <w:r w:rsidRPr="00217653">
        <w:t xml:space="preserve">: </w:t>
      </w:r>
      <w:r w:rsidR="00E35569" w:rsidRPr="00217653">
        <w:t>I</w:t>
      </w:r>
      <w:r w:rsidRPr="00217653">
        <w:t xml:space="preserve"> set aside dedicated office hours each week</w:t>
      </w:r>
      <w:r w:rsidR="00E35569" w:rsidRPr="00217653">
        <w:t>. This time is where I am available to answer any questions you have about the course material or assignments. My office hours</w:t>
      </w:r>
      <w:r w:rsidRPr="00217653">
        <w:t xml:space="preserve"> </w:t>
      </w:r>
      <w:r w:rsidR="00E35569" w:rsidRPr="00217653">
        <w:t xml:space="preserve">are </w:t>
      </w:r>
      <w:r w:rsidRPr="00217653">
        <w:t>indicated in the Contact section above. </w:t>
      </w:r>
      <w:r w:rsidRPr="00217653">
        <w:rPr>
          <w:b/>
          <w:bCs/>
        </w:rPr>
        <w:t>But what exactly are office hours?</w:t>
      </w:r>
      <w:r w:rsidRPr="00217653">
        <w:t xml:space="preserve"> It is time specifically set aside each week for students to physically or virtually drop in and visit with </w:t>
      </w:r>
      <w:r w:rsidR="00E35569" w:rsidRPr="00217653">
        <w:t>me</w:t>
      </w:r>
      <w:r w:rsidRPr="00217653">
        <w:t xml:space="preserve">. Whether you have questions about the course, assignments, the covered topics, or simply wish to have a casual chat to better get to know each other, these hours are reserved for you. </w:t>
      </w:r>
      <w:r w:rsidR="00E35569" w:rsidRPr="00217653">
        <w:t xml:space="preserve">I </w:t>
      </w:r>
      <w:r w:rsidRPr="00217653">
        <w:t>strongly encourage students to take advantage of these office hours as an enriching experience for academic support and personal connection.</w:t>
      </w:r>
      <w:r w:rsidR="00057284">
        <w:t xml:space="preserve"> Simply send me an email and I will send you a virtual meeting link.</w:t>
      </w:r>
      <w:r w:rsidR="00D120AB">
        <w:t xml:space="preserve"> </w:t>
      </w:r>
      <w:r w:rsidR="00E35569">
        <w:t xml:space="preserve">I may have to </w:t>
      </w:r>
      <w:r w:rsidR="00D120AB">
        <w:t>occasionally cancel</w:t>
      </w:r>
      <w:r w:rsidR="00E35569">
        <w:t xml:space="preserve"> my office hours for </w:t>
      </w:r>
      <w:r w:rsidR="00D120AB">
        <w:t>other duties of my job</w:t>
      </w:r>
      <w:r w:rsidR="00057284">
        <w:t xml:space="preserve">. I will notify students through </w:t>
      </w:r>
      <w:r w:rsidR="00217653">
        <w:t>Canvas</w:t>
      </w:r>
      <w:r w:rsidR="00057284">
        <w:t xml:space="preserve"> when my office hours </w:t>
      </w:r>
      <w:r w:rsidR="00217653">
        <w:t>must</w:t>
      </w:r>
      <w:r w:rsidR="00057284">
        <w:t xml:space="preserve"> be canceled. I also have availability throughout the week. If there is a time that </w:t>
      </w:r>
      <w:r w:rsidR="00217653">
        <w:t xml:space="preserve">is </w:t>
      </w:r>
      <w:r w:rsidR="00057284">
        <w:t xml:space="preserve">convenient for you to meet, please send me an email with your availability and I </w:t>
      </w:r>
      <w:r w:rsidR="00217653">
        <w:t>will be</w:t>
      </w:r>
      <w:r w:rsidR="00057284">
        <w:t xml:space="preserve"> happy to set up an appointment to visit with you virtually or </w:t>
      </w:r>
      <w:r w:rsidR="00217653">
        <w:t>in person</w:t>
      </w:r>
      <w:r w:rsidR="00057284">
        <w:t xml:space="preserve">. </w:t>
      </w:r>
    </w:p>
    <w:p w14:paraId="67513E48" w14:textId="77777777" w:rsidR="00652FB1" w:rsidRDefault="00652FB1"/>
    <w:p w14:paraId="5558ECC4" w14:textId="77777777" w:rsidR="006B0CC1" w:rsidRDefault="006B0CC1"/>
    <w:p w14:paraId="79F143C9" w14:textId="77777777" w:rsidR="006B0CC1" w:rsidRDefault="006B0CC1"/>
    <w:p w14:paraId="32CF2F9E" w14:textId="77777777" w:rsidR="00956712" w:rsidRDefault="00652FB1" w:rsidP="00C05F58">
      <w:pPr>
        <w:pStyle w:val="Heading1"/>
      </w:pPr>
      <w:r>
        <w:lastRenderedPageBreak/>
        <w:t>Assignments</w:t>
      </w:r>
    </w:p>
    <w:p w14:paraId="5162839C" w14:textId="77777777" w:rsidR="00063877" w:rsidRPr="00063877" w:rsidRDefault="00063877" w:rsidP="00063877">
      <w:r w:rsidRPr="00063877">
        <w:t>Below, you will find information regarding the course assignments and their point values, the grading scale, and more. Visit </w:t>
      </w:r>
      <w:hyperlink r:id="rId23" w:tgtFrame="_blank" w:history="1">
        <w:r w:rsidRPr="00063877">
          <w:rPr>
            <w:rStyle w:val="Hyperlink"/>
          </w:rPr>
          <w:t>UF's webpage for grades and grading policies.</w:t>
        </w:r>
      </w:hyperlink>
      <w:r w:rsidRPr="00063877">
        <w:t> for more information regarding grading policies for assignment grade points.</w:t>
      </w:r>
    </w:p>
    <w:p w14:paraId="4B5FCEE3" w14:textId="77777777" w:rsidR="00624416" w:rsidRDefault="00624416" w:rsidP="00624416">
      <w:pPr>
        <w:pStyle w:val="Heading2"/>
      </w:pPr>
      <w:r>
        <w:t>Workgroup</w:t>
      </w:r>
      <w:r w:rsidR="00956712">
        <w:t>:</w:t>
      </w:r>
      <w:r>
        <w:tab/>
      </w:r>
    </w:p>
    <w:p w14:paraId="3590C4CA" w14:textId="77777777" w:rsidR="00624416" w:rsidRDefault="00624416" w:rsidP="00624416">
      <w:r>
        <w:t xml:space="preserve">Curriculum design is not an individual endeavor. It requires the engagement of the community of scholars.  Thus, each student will be assigned </w:t>
      </w:r>
      <w:r w:rsidR="00E97FC6">
        <w:t xml:space="preserve">to </w:t>
      </w:r>
      <w:r>
        <w:t xml:space="preserve">a workgroup. The workgroup will provide support, critique, and feedback to each member to assist in the development of the major assignments of the course.  Students will be evaluated on their contributions to their workgroup. This involves quality and timeliness of feedback. The workgroup discussion and feedback will be facilitated online at a time arranged by the students. </w:t>
      </w:r>
    </w:p>
    <w:p w14:paraId="0DDA498F" w14:textId="77777777" w:rsidR="00C05F58" w:rsidRDefault="00C05F58" w:rsidP="00624416"/>
    <w:p w14:paraId="0A44B411" w14:textId="77777777" w:rsidR="00C05F58" w:rsidRDefault="00C05F58" w:rsidP="00C05F58">
      <w:pPr>
        <w:pStyle w:val="Heading2"/>
      </w:pPr>
      <w:r>
        <w:t>Late Assignment Policy:</w:t>
      </w:r>
    </w:p>
    <w:p w14:paraId="08BC9DBC" w14:textId="77777777" w:rsidR="00C05F58" w:rsidRDefault="00C05F58" w:rsidP="00624416">
      <w:r w:rsidRPr="00C05F58">
        <w:t>To receive the maximum number of points for an assignment, it must be completed and submitted by the due date. If the work is submitted late, it will receive a 25% point deduction. No work will be accepted six or more days after its original due date, unless other arrangements have been made with the instructor.</w:t>
      </w:r>
    </w:p>
    <w:p w14:paraId="46FBF98E" w14:textId="77777777" w:rsidR="00624416" w:rsidRDefault="00624416" w:rsidP="00624416"/>
    <w:p w14:paraId="4BA1A8A2" w14:textId="77777777" w:rsidR="00624416" w:rsidRDefault="00624416" w:rsidP="00624416">
      <w:pPr>
        <w:pStyle w:val="Heading2"/>
      </w:pPr>
      <w:r>
        <w:t>Assignment</w:t>
      </w:r>
      <w:r w:rsidR="00477799">
        <w:t>s</w:t>
      </w:r>
      <w:r>
        <w:t>:</w:t>
      </w:r>
    </w:p>
    <w:p w14:paraId="13CF25D9" w14:textId="77777777" w:rsidR="00624416" w:rsidRDefault="00624416" w:rsidP="00C37611">
      <w:pPr>
        <w:pStyle w:val="ListParagraph"/>
        <w:numPr>
          <w:ilvl w:val="0"/>
          <w:numId w:val="36"/>
        </w:numPr>
        <w:ind w:left="360"/>
      </w:pPr>
      <w:r>
        <w:t xml:space="preserve">Case Study: </w:t>
      </w:r>
      <w:r w:rsidR="00740FD3" w:rsidRPr="00740FD3">
        <w:t xml:space="preserve">The purpose of this assignment is to help you take on the role of an external consultant, applying your instructional design knowledge to evaluate and improve an existing educational program. You will review </w:t>
      </w:r>
      <w:r w:rsidR="00740FD3">
        <w:t>a</w:t>
      </w:r>
      <w:r w:rsidR="00740FD3" w:rsidRPr="00740FD3">
        <w:t xml:space="preserve"> course by examining its syllabus and a video presentation. Your task is to prepare a 1-2 page report that identifies an appropriate instructional design model, analyzes the program's strengths, and recommends improvements based on instructional design principles.</w:t>
      </w:r>
    </w:p>
    <w:p w14:paraId="0CEBA4E4" w14:textId="77777777" w:rsidR="00624416" w:rsidRDefault="00624416" w:rsidP="00624416"/>
    <w:p w14:paraId="47217500" w14:textId="77777777" w:rsidR="00127DE0" w:rsidRDefault="00127DE0" w:rsidP="00C37611">
      <w:pPr>
        <w:pStyle w:val="ListParagraph"/>
        <w:numPr>
          <w:ilvl w:val="0"/>
          <w:numId w:val="36"/>
        </w:numPr>
        <w:ind w:left="360"/>
      </w:pPr>
      <w:proofErr w:type="spellStart"/>
      <w:r>
        <w:t>Perusall</w:t>
      </w:r>
      <w:proofErr w:type="spellEnd"/>
      <w:r>
        <w:t xml:space="preserve"> Readings: Y</w:t>
      </w:r>
      <w:r w:rsidRPr="00127DE0">
        <w:t xml:space="preserve">ou </w:t>
      </w:r>
      <w:r w:rsidR="003A7315" w:rsidRPr="003A7315">
        <w:t xml:space="preserve">will read selected course texts and outside readings on </w:t>
      </w:r>
      <w:proofErr w:type="spellStart"/>
      <w:r w:rsidR="003A7315" w:rsidRPr="003A7315">
        <w:t>Perusall</w:t>
      </w:r>
      <w:proofErr w:type="spellEnd"/>
      <w:r w:rsidR="003A7315" w:rsidRPr="003A7315">
        <w:t>, an online platform for collaborative annotation. As you read, highlight key points, add comments, and engage in discussions with your classmates. This interactive approach deepens your understanding and allows you to share insights. The purpose is to enhance your critical reading and analytical skills, foster a collaborative learning environment, and promote a deeper comprehension of the course material.</w:t>
      </w:r>
    </w:p>
    <w:p w14:paraId="6992675A" w14:textId="77777777" w:rsidR="00E7158D" w:rsidRDefault="00E7158D" w:rsidP="00E7158D">
      <w:pPr>
        <w:pStyle w:val="ListParagraph"/>
      </w:pPr>
    </w:p>
    <w:p w14:paraId="3093C62E" w14:textId="77777777" w:rsidR="00E7158D" w:rsidRDefault="00E7158D" w:rsidP="00C37611">
      <w:pPr>
        <w:pStyle w:val="ListParagraph"/>
        <w:numPr>
          <w:ilvl w:val="0"/>
          <w:numId w:val="36"/>
        </w:numPr>
        <w:ind w:left="360"/>
      </w:pPr>
      <w:r>
        <w:t xml:space="preserve">Weekly Assignments: </w:t>
      </w:r>
      <w:r w:rsidRPr="00E7158D">
        <w:t xml:space="preserve">Each weekly module has a weekly assignment included. The purpose of these assignments </w:t>
      </w:r>
      <w:r>
        <w:t>is</w:t>
      </w:r>
      <w:r w:rsidRPr="00E7158D">
        <w:t xml:space="preserve"> to assess your mastery of the objectives for the module. They focus on the practical application of the concepts in the module. You will also find they are scaffolded to be parts of the major assignment. You may use what you submit and any feedback from your weekly assignments on your instructional design project. </w:t>
      </w:r>
    </w:p>
    <w:p w14:paraId="3026AE6D" w14:textId="77777777" w:rsidR="003A7315" w:rsidRDefault="003A7315" w:rsidP="003A7315"/>
    <w:p w14:paraId="56FE4BA9" w14:textId="77777777" w:rsidR="00624416" w:rsidRDefault="00624416" w:rsidP="00C37611">
      <w:pPr>
        <w:pStyle w:val="ListParagraph"/>
        <w:numPr>
          <w:ilvl w:val="0"/>
          <w:numId w:val="36"/>
        </w:numPr>
        <w:ind w:left="360"/>
      </w:pPr>
      <w:r>
        <w:t>Instructional Design Project: The instructional design project is the cornerstone task for this course. The project allows students to apply the instructional design components to plan an educational program. Students may choose two options for this assignment:</w:t>
      </w:r>
    </w:p>
    <w:p w14:paraId="74A977D8" w14:textId="77777777" w:rsidR="00624416" w:rsidRDefault="00624416" w:rsidP="00C37611">
      <w:pPr>
        <w:pStyle w:val="ListParagraph"/>
        <w:numPr>
          <w:ilvl w:val="0"/>
          <w:numId w:val="37"/>
        </w:numPr>
        <w:ind w:left="720"/>
      </w:pPr>
      <w:r>
        <w:t xml:space="preserve">Designing a course or program where the designer is the primary person in charge of delivery. </w:t>
      </w:r>
    </w:p>
    <w:p w14:paraId="2467976D" w14:textId="77777777" w:rsidR="00624416" w:rsidRDefault="00624416" w:rsidP="00C37611">
      <w:pPr>
        <w:pStyle w:val="ListParagraph"/>
        <w:numPr>
          <w:ilvl w:val="0"/>
          <w:numId w:val="37"/>
        </w:numPr>
        <w:ind w:left="720"/>
      </w:pPr>
      <w:r>
        <w:t>Designing a course, program, or curricular resources intended to be utilized by other individuals (</w:t>
      </w:r>
      <w:proofErr w:type="spellStart"/>
      <w:r>
        <w:t>ie</w:t>
      </w:r>
      <w:proofErr w:type="spellEnd"/>
      <w:r>
        <w:t xml:space="preserve">. Designing a curriculum for an Agriscience foundations course). </w:t>
      </w:r>
    </w:p>
    <w:p w14:paraId="3528F11D" w14:textId="77777777" w:rsidR="00C05F58" w:rsidRDefault="00C05F58" w:rsidP="00624416">
      <w:pPr>
        <w:ind w:left="720"/>
      </w:pPr>
    </w:p>
    <w:p w14:paraId="7EB6A811" w14:textId="77777777" w:rsidR="00624416" w:rsidRDefault="00624416" w:rsidP="00C05F58">
      <w:pPr>
        <w:ind w:left="1440"/>
      </w:pPr>
      <w:r>
        <w:t xml:space="preserve">Part A: Instructional Program Plan - Create a document that outlines the instructional goal(s), instructional analysis, an analysis of learners and contexts, performance objectives, and evaluation plan for the course/program. This could be articulated in a course syllabus, workshop series overview, extension program informational handout, or curricular resource overview guide. A logic model or other appropriate evaluation tool will be used for the evaluation plan. </w:t>
      </w:r>
    </w:p>
    <w:p w14:paraId="405A9FC4" w14:textId="77777777" w:rsidR="00624416" w:rsidRDefault="00624416" w:rsidP="00C05F58">
      <w:pPr>
        <w:ind w:left="1440"/>
      </w:pPr>
    </w:p>
    <w:p w14:paraId="6FB00B53" w14:textId="77777777" w:rsidR="00624416" w:rsidRDefault="00624416" w:rsidP="00C05F58">
      <w:pPr>
        <w:ind w:left="1440"/>
      </w:pPr>
      <w:r>
        <w:t>Part B: Instructional Assessment Guide - Using the criteria provided in class, create a plan for each unit that you identify in the instructional design matrix you created that includes: (a) assessment plan; (b) table of specifications; and (c) a learning plan with the content to be taught for each understanding and essential question.</w:t>
      </w:r>
    </w:p>
    <w:p w14:paraId="4FAF6949" w14:textId="77777777" w:rsidR="00624416" w:rsidRDefault="00624416" w:rsidP="00624416">
      <w:pPr>
        <w:ind w:left="720"/>
      </w:pPr>
    </w:p>
    <w:p w14:paraId="1766F25C" w14:textId="77777777" w:rsidR="00624416" w:rsidRDefault="00624416" w:rsidP="00C37611">
      <w:pPr>
        <w:pStyle w:val="ListParagraph"/>
        <w:numPr>
          <w:ilvl w:val="0"/>
          <w:numId w:val="38"/>
        </w:numPr>
        <w:ind w:left="1800"/>
      </w:pPr>
      <w:r>
        <w:t>Unit Test: Create a written Unit/Module Test to be used as part of the assessment in the course/workshop you developed. Based on the criteria presented in class, you are required to use multiple types of questions that address the understandings and essential questions you created for the unit. The Unit/Module Test must be linked to your guiding principles as well as explain how it measures your cornerstone tasks.</w:t>
      </w:r>
    </w:p>
    <w:p w14:paraId="636C68EB" w14:textId="77777777" w:rsidR="00624416" w:rsidRDefault="00624416" w:rsidP="00C05F58">
      <w:pPr>
        <w:ind w:left="1080"/>
      </w:pPr>
    </w:p>
    <w:p w14:paraId="5101F3BC" w14:textId="77777777" w:rsidR="00624416" w:rsidRDefault="00624416" w:rsidP="00C37611">
      <w:pPr>
        <w:pStyle w:val="ListParagraph"/>
        <w:numPr>
          <w:ilvl w:val="0"/>
          <w:numId w:val="38"/>
        </w:numPr>
        <w:ind w:left="1800"/>
      </w:pPr>
      <w:r>
        <w:t>Alternative Assessment Tool: Create an alternative assessment tool (rubric) to assess individual learning of a portion of the content included in your course/workshop. The rubric should follow criteria presented in class.</w:t>
      </w:r>
    </w:p>
    <w:p w14:paraId="52F05082" w14:textId="77777777" w:rsidR="00624416" w:rsidRDefault="00624416" w:rsidP="00624416"/>
    <w:p w14:paraId="684D6391" w14:textId="77777777" w:rsidR="00624416" w:rsidRDefault="00624416" w:rsidP="00C05F58">
      <w:pPr>
        <w:ind w:left="1080"/>
      </w:pPr>
      <w:r>
        <w:t>Part C: Instructional Delivery Plan - An overview of the plan for instruction should be completed. This will vary in format depending on the final use instructional program. The plan should include an overview of the entire program and a complete description of at least five days of instruction or what is agreed upon between the instructor and student.</w:t>
      </w:r>
    </w:p>
    <w:p w14:paraId="7BF1916E" w14:textId="77777777" w:rsidR="00C05F58" w:rsidRDefault="00C05F58" w:rsidP="00C05F58"/>
    <w:p w14:paraId="7D652E68" w14:textId="77777777" w:rsidR="00652FB1" w:rsidRDefault="00652FB1" w:rsidP="00E17D70">
      <w:pPr>
        <w:pStyle w:val="Heading2"/>
      </w:pPr>
      <w:r>
        <w:t>Course Grading</w:t>
      </w:r>
      <w:r w:rsidR="00956712">
        <w:t>:</w:t>
      </w:r>
    </w:p>
    <w:p w14:paraId="2DB238F4" w14:textId="77777777" w:rsidR="00624416" w:rsidRPr="00624416" w:rsidRDefault="00624416" w:rsidP="00624416"/>
    <w:tbl>
      <w:tblPr>
        <w:tblStyle w:val="TableGrid"/>
        <w:tblW w:w="9715" w:type="dxa"/>
        <w:tblLook w:val="04A0" w:firstRow="1" w:lastRow="0" w:firstColumn="1" w:lastColumn="0" w:noHBand="0" w:noVBand="1"/>
      </w:tblPr>
      <w:tblGrid>
        <w:gridCol w:w="8365"/>
        <w:gridCol w:w="1350"/>
      </w:tblGrid>
      <w:tr w:rsidR="00624416" w:rsidRPr="00624416" w14:paraId="1F486DEA" w14:textId="77777777" w:rsidTr="00961018">
        <w:trPr>
          <w:trHeight w:val="249"/>
        </w:trPr>
        <w:tc>
          <w:tcPr>
            <w:tcW w:w="836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93FB525" w14:textId="77777777" w:rsidR="00624416" w:rsidRPr="00624416" w:rsidRDefault="00624416" w:rsidP="00624416">
            <w:pPr>
              <w:widowControl/>
              <w:autoSpaceDE/>
              <w:autoSpaceDN/>
              <w:adjustRightInd/>
              <w:rPr>
                <w:b/>
              </w:rPr>
            </w:pPr>
            <w:r w:rsidRPr="00624416">
              <w:rPr>
                <w:b/>
              </w:rPr>
              <w:t>Assignment</w:t>
            </w:r>
          </w:p>
        </w:tc>
        <w:tc>
          <w:tcPr>
            <w:tcW w:w="13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151161" w14:textId="77777777" w:rsidR="00624416" w:rsidRPr="00624416" w:rsidRDefault="00624416" w:rsidP="00624416">
            <w:pPr>
              <w:widowControl/>
              <w:autoSpaceDE/>
              <w:autoSpaceDN/>
              <w:adjustRightInd/>
              <w:rPr>
                <w:b/>
              </w:rPr>
            </w:pPr>
            <w:r w:rsidRPr="00624416">
              <w:rPr>
                <w:b/>
              </w:rPr>
              <w:t>Points</w:t>
            </w:r>
          </w:p>
        </w:tc>
      </w:tr>
      <w:tr w:rsidR="00624416" w:rsidRPr="00624416" w14:paraId="73B4CF87" w14:textId="77777777" w:rsidTr="00961018">
        <w:trPr>
          <w:trHeight w:val="249"/>
        </w:trPr>
        <w:tc>
          <w:tcPr>
            <w:tcW w:w="8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D5BE9" w14:textId="77777777" w:rsidR="00624416" w:rsidRPr="00E97FC6" w:rsidRDefault="00624416" w:rsidP="00624416">
            <w:pPr>
              <w:widowControl/>
              <w:autoSpaceDE/>
              <w:autoSpaceDN/>
              <w:adjustRightInd/>
            </w:pPr>
            <w:r w:rsidRPr="00E97FC6">
              <w:t>Workgroup</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BD26F" w14:textId="77777777" w:rsidR="00624416" w:rsidRPr="00E97FC6" w:rsidRDefault="00E97FC6" w:rsidP="00624416">
            <w:pPr>
              <w:widowControl/>
              <w:autoSpaceDE/>
              <w:autoSpaceDN/>
              <w:adjustRightInd/>
            </w:pPr>
            <w:r w:rsidRPr="00E97FC6">
              <w:t>7</w:t>
            </w:r>
            <w:r w:rsidR="00D46A60">
              <w:t>3</w:t>
            </w:r>
          </w:p>
        </w:tc>
      </w:tr>
      <w:tr w:rsidR="00624416" w:rsidRPr="00624416" w14:paraId="3C69F3B6" w14:textId="77777777" w:rsidTr="00961018">
        <w:trPr>
          <w:trHeight w:val="249"/>
        </w:trPr>
        <w:tc>
          <w:tcPr>
            <w:tcW w:w="8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A5AC3" w14:textId="77777777" w:rsidR="00624416" w:rsidRPr="00624416" w:rsidRDefault="00624416" w:rsidP="00624416">
            <w:pPr>
              <w:widowControl/>
              <w:autoSpaceDE/>
              <w:autoSpaceDN/>
              <w:adjustRightInd/>
            </w:pPr>
            <w:r w:rsidRPr="00624416">
              <w:t xml:space="preserve">Case Study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8DA43" w14:textId="77777777" w:rsidR="00624416" w:rsidRPr="00624416" w:rsidRDefault="00E01F0E" w:rsidP="00624416">
            <w:pPr>
              <w:widowControl/>
              <w:autoSpaceDE/>
              <w:autoSpaceDN/>
              <w:adjustRightInd/>
            </w:pPr>
            <w:r>
              <w:t>100</w:t>
            </w:r>
          </w:p>
        </w:tc>
      </w:tr>
      <w:tr w:rsidR="00624416" w:rsidRPr="00624416" w14:paraId="685D7D39" w14:textId="77777777" w:rsidTr="00961018">
        <w:trPr>
          <w:trHeight w:val="238"/>
        </w:trPr>
        <w:tc>
          <w:tcPr>
            <w:tcW w:w="8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76FDF" w14:textId="77777777" w:rsidR="00624416" w:rsidRPr="00624416" w:rsidRDefault="00E01F0E" w:rsidP="00624416">
            <w:pPr>
              <w:widowControl/>
              <w:autoSpaceDE/>
              <w:autoSpaceDN/>
              <w:adjustRightInd/>
            </w:pPr>
            <w:proofErr w:type="spellStart"/>
            <w:r>
              <w:t>Perusall</w:t>
            </w:r>
            <w:proofErr w:type="spellEnd"/>
            <w:r>
              <w:t xml:space="preserve"> Readings (11 x </w:t>
            </w:r>
            <w:r w:rsidR="00D46A60">
              <w:t>7</w:t>
            </w:r>
            <w:r w:rsidR="00E97FC6">
              <w:t xml:space="preserve"> </w:t>
            </w:r>
            <w:r>
              <w:t>pts)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BA749" w14:textId="77777777" w:rsidR="00624416" w:rsidRPr="00624416" w:rsidRDefault="00D46A60" w:rsidP="00624416">
            <w:pPr>
              <w:widowControl/>
              <w:autoSpaceDE/>
              <w:autoSpaceDN/>
              <w:adjustRightInd/>
            </w:pPr>
            <w:r>
              <w:t>77</w:t>
            </w:r>
          </w:p>
        </w:tc>
      </w:tr>
      <w:tr w:rsidR="00624416" w:rsidRPr="00624416" w14:paraId="15ACC1C5" w14:textId="77777777" w:rsidTr="00961018">
        <w:trPr>
          <w:trHeight w:val="2942"/>
        </w:trPr>
        <w:tc>
          <w:tcPr>
            <w:tcW w:w="8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9EE83" w14:textId="77777777" w:rsidR="00961018" w:rsidRDefault="00961018" w:rsidP="00624416">
            <w:pPr>
              <w:widowControl/>
              <w:autoSpaceDE/>
              <w:autoSpaceDN/>
              <w:adjustRightInd/>
            </w:pPr>
            <w:r>
              <w:lastRenderedPageBreak/>
              <w:t>Final Instructional Design Project</w:t>
            </w:r>
          </w:p>
          <w:p w14:paraId="5D600CA0" w14:textId="77777777" w:rsidR="00961018" w:rsidRDefault="00961018" w:rsidP="00624416">
            <w:pPr>
              <w:widowControl/>
              <w:autoSpaceDE/>
              <w:autoSpaceDN/>
              <w:adjustRightInd/>
            </w:pPr>
          </w:p>
          <w:p w14:paraId="48D14BB0" w14:textId="77777777" w:rsidR="00961018" w:rsidRPr="00961018" w:rsidRDefault="00961018" w:rsidP="00624416">
            <w:pPr>
              <w:widowControl/>
              <w:autoSpaceDE/>
              <w:autoSpaceDN/>
              <w:adjustRightInd/>
              <w:rPr>
                <w:i/>
                <w:iCs/>
              </w:rPr>
            </w:pPr>
            <w:r w:rsidRPr="00961018">
              <w:rPr>
                <w:i/>
                <w:iCs/>
              </w:rPr>
              <w:t>*Please note that the final project is divided into three parts, each of which is graded separately. However, these grades do not count towards your overall course grade. Instead, they are meant to provide you with feedback so you can improve your work. This way, when the final project is due and graded, you will be able to submit a higher quality assignment.</w:t>
            </w:r>
          </w:p>
          <w:p w14:paraId="2051788E" w14:textId="77777777" w:rsidR="00624416" w:rsidRPr="00961018" w:rsidRDefault="00961018" w:rsidP="00961018">
            <w:pPr>
              <w:widowControl/>
              <w:autoSpaceDE/>
              <w:autoSpaceDN/>
              <w:adjustRightInd/>
              <w:ind w:left="720"/>
              <w:rPr>
                <w:i/>
                <w:iCs/>
              </w:rPr>
            </w:pPr>
            <w:r w:rsidRPr="00961018">
              <w:rPr>
                <w:i/>
                <w:iCs/>
              </w:rPr>
              <w:t>*</w:t>
            </w:r>
            <w:r w:rsidR="00624416" w:rsidRPr="00961018">
              <w:rPr>
                <w:i/>
                <w:iCs/>
              </w:rPr>
              <w:t>Instructional Design Project</w:t>
            </w:r>
            <w:r w:rsidR="00216607" w:rsidRPr="00961018">
              <w:rPr>
                <w:i/>
                <w:iCs/>
              </w:rPr>
              <w:t xml:space="preserve"> Part A</w:t>
            </w:r>
          </w:p>
          <w:p w14:paraId="708A9C5A" w14:textId="77777777" w:rsidR="00961018" w:rsidRPr="00961018" w:rsidRDefault="00961018" w:rsidP="00961018">
            <w:pPr>
              <w:widowControl/>
              <w:autoSpaceDE/>
              <w:autoSpaceDN/>
              <w:adjustRightInd/>
              <w:ind w:left="720"/>
              <w:rPr>
                <w:i/>
                <w:iCs/>
              </w:rPr>
            </w:pPr>
            <w:r w:rsidRPr="00961018">
              <w:rPr>
                <w:i/>
                <w:iCs/>
              </w:rPr>
              <w:t>*Instructional Design Project Part B</w:t>
            </w:r>
          </w:p>
          <w:p w14:paraId="109D0E73" w14:textId="77777777" w:rsidR="00961018" w:rsidRPr="00624416" w:rsidRDefault="00961018" w:rsidP="00961018">
            <w:pPr>
              <w:widowControl/>
              <w:autoSpaceDE/>
              <w:autoSpaceDN/>
              <w:adjustRightInd/>
              <w:ind w:left="720"/>
            </w:pPr>
            <w:r w:rsidRPr="00961018">
              <w:rPr>
                <w:i/>
                <w:iCs/>
              </w:rPr>
              <w:t>*Instructional Design Project Part 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1F07" w14:textId="77777777" w:rsidR="00624416" w:rsidRDefault="00961018" w:rsidP="00624416">
            <w:pPr>
              <w:widowControl/>
              <w:autoSpaceDE/>
              <w:autoSpaceDN/>
              <w:adjustRightInd/>
            </w:pPr>
            <w:r>
              <w:t>500</w:t>
            </w:r>
          </w:p>
          <w:p w14:paraId="5AF333CC" w14:textId="77777777" w:rsidR="00961018" w:rsidRDefault="00961018" w:rsidP="00624416">
            <w:pPr>
              <w:widowControl/>
              <w:autoSpaceDE/>
              <w:autoSpaceDN/>
              <w:adjustRightInd/>
            </w:pPr>
          </w:p>
          <w:p w14:paraId="3F16F473" w14:textId="77777777" w:rsidR="00961018" w:rsidRDefault="00961018" w:rsidP="00624416">
            <w:pPr>
              <w:widowControl/>
              <w:autoSpaceDE/>
              <w:autoSpaceDN/>
              <w:adjustRightInd/>
            </w:pPr>
          </w:p>
          <w:p w14:paraId="6EACA35C" w14:textId="77777777" w:rsidR="00961018" w:rsidRDefault="00961018" w:rsidP="00624416">
            <w:pPr>
              <w:widowControl/>
              <w:autoSpaceDE/>
              <w:autoSpaceDN/>
              <w:adjustRightInd/>
            </w:pPr>
          </w:p>
          <w:p w14:paraId="7003FA7A" w14:textId="77777777" w:rsidR="00961018" w:rsidRDefault="00961018" w:rsidP="00624416">
            <w:pPr>
              <w:widowControl/>
              <w:autoSpaceDE/>
              <w:autoSpaceDN/>
              <w:adjustRightInd/>
            </w:pPr>
          </w:p>
          <w:p w14:paraId="63AD167A" w14:textId="77777777" w:rsidR="00961018" w:rsidRDefault="00961018" w:rsidP="00624416">
            <w:pPr>
              <w:widowControl/>
              <w:autoSpaceDE/>
              <w:autoSpaceDN/>
              <w:adjustRightInd/>
            </w:pPr>
          </w:p>
          <w:p w14:paraId="02441F6A" w14:textId="77777777" w:rsidR="00961018" w:rsidRDefault="00961018" w:rsidP="00624416">
            <w:pPr>
              <w:widowControl/>
              <w:autoSpaceDE/>
              <w:autoSpaceDN/>
              <w:adjustRightInd/>
            </w:pPr>
          </w:p>
          <w:p w14:paraId="0A75D7DD" w14:textId="77777777" w:rsidR="00961018" w:rsidRPr="00961018" w:rsidRDefault="00961018" w:rsidP="00624416">
            <w:pPr>
              <w:widowControl/>
              <w:autoSpaceDE/>
              <w:autoSpaceDN/>
              <w:adjustRightInd/>
              <w:rPr>
                <w:i/>
                <w:iCs/>
              </w:rPr>
            </w:pPr>
            <w:r w:rsidRPr="00961018">
              <w:rPr>
                <w:i/>
                <w:iCs/>
              </w:rPr>
              <w:t>*200</w:t>
            </w:r>
          </w:p>
          <w:p w14:paraId="65E6EF29" w14:textId="77777777" w:rsidR="00961018" w:rsidRPr="00961018" w:rsidRDefault="00961018" w:rsidP="00624416">
            <w:pPr>
              <w:widowControl/>
              <w:autoSpaceDE/>
              <w:autoSpaceDN/>
              <w:adjustRightInd/>
              <w:rPr>
                <w:i/>
                <w:iCs/>
              </w:rPr>
            </w:pPr>
            <w:r w:rsidRPr="00961018">
              <w:rPr>
                <w:i/>
                <w:iCs/>
              </w:rPr>
              <w:t>*150</w:t>
            </w:r>
          </w:p>
          <w:p w14:paraId="6771D95D" w14:textId="77777777" w:rsidR="00961018" w:rsidRPr="00624416" w:rsidRDefault="00961018" w:rsidP="00624416">
            <w:pPr>
              <w:widowControl/>
              <w:autoSpaceDE/>
              <w:autoSpaceDN/>
              <w:adjustRightInd/>
            </w:pPr>
            <w:r w:rsidRPr="00961018">
              <w:rPr>
                <w:i/>
                <w:iCs/>
              </w:rPr>
              <w:t>*150</w:t>
            </w:r>
          </w:p>
        </w:tc>
      </w:tr>
      <w:tr w:rsidR="00624416" w:rsidRPr="00624416" w14:paraId="672843D2" w14:textId="77777777" w:rsidTr="00961018">
        <w:trPr>
          <w:trHeight w:val="136"/>
        </w:trPr>
        <w:tc>
          <w:tcPr>
            <w:tcW w:w="8365" w:type="dxa"/>
          </w:tcPr>
          <w:p w14:paraId="1F925525" w14:textId="77777777" w:rsidR="00624416" w:rsidRPr="00624416" w:rsidRDefault="00E01F0E" w:rsidP="00624416">
            <w:pPr>
              <w:widowControl/>
              <w:autoSpaceDE/>
              <w:autoSpaceDN/>
              <w:adjustRightInd/>
            </w:pPr>
            <w:r>
              <w:t>Weekly Assignments</w:t>
            </w:r>
            <w:r w:rsidR="00624416" w:rsidRPr="00624416">
              <w:t xml:space="preserve"> (</w:t>
            </w:r>
            <w:r>
              <w:t xml:space="preserve">14x </w:t>
            </w:r>
            <w:r w:rsidR="00E97FC6">
              <w:t>various</w:t>
            </w:r>
            <w:r>
              <w:t xml:space="preserve"> pts</w:t>
            </w:r>
            <w:r w:rsidR="00624416" w:rsidRPr="00624416">
              <w:t>)</w:t>
            </w:r>
          </w:p>
        </w:tc>
        <w:tc>
          <w:tcPr>
            <w:tcW w:w="1350" w:type="dxa"/>
          </w:tcPr>
          <w:p w14:paraId="4BD93738" w14:textId="77777777" w:rsidR="00624416" w:rsidRPr="00624416" w:rsidRDefault="00624416" w:rsidP="00624416">
            <w:pPr>
              <w:widowControl/>
              <w:autoSpaceDE/>
              <w:autoSpaceDN/>
              <w:adjustRightInd/>
            </w:pPr>
            <w:r w:rsidRPr="00624416">
              <w:t>2</w:t>
            </w:r>
            <w:r w:rsidR="00D46A60">
              <w:t>5</w:t>
            </w:r>
            <w:r w:rsidR="00E01F0E">
              <w:t>0</w:t>
            </w:r>
          </w:p>
        </w:tc>
      </w:tr>
      <w:tr w:rsidR="00624416" w:rsidRPr="00624416" w14:paraId="70B48E4F" w14:textId="77777777" w:rsidTr="00961018">
        <w:trPr>
          <w:trHeight w:val="238"/>
        </w:trPr>
        <w:tc>
          <w:tcPr>
            <w:tcW w:w="8365" w:type="dxa"/>
          </w:tcPr>
          <w:p w14:paraId="0EBEBF63" w14:textId="77777777" w:rsidR="00624416" w:rsidRPr="00C05F58" w:rsidRDefault="00624416" w:rsidP="00624416">
            <w:pPr>
              <w:rPr>
                <w:b/>
                <w:bCs/>
              </w:rPr>
            </w:pPr>
            <w:r w:rsidRPr="00C05F58">
              <w:rPr>
                <w:b/>
                <w:bCs/>
              </w:rPr>
              <w:t>TOTAL</w:t>
            </w:r>
          </w:p>
        </w:tc>
        <w:tc>
          <w:tcPr>
            <w:tcW w:w="1350" w:type="dxa"/>
          </w:tcPr>
          <w:p w14:paraId="46C0E240" w14:textId="77777777" w:rsidR="00624416" w:rsidRPr="00C05F58" w:rsidRDefault="00E97FC6" w:rsidP="00624416">
            <w:pPr>
              <w:rPr>
                <w:b/>
                <w:bCs/>
              </w:rPr>
            </w:pPr>
            <w:r>
              <w:rPr>
                <w:b/>
                <w:bCs/>
              </w:rPr>
              <w:t>1000</w:t>
            </w:r>
          </w:p>
        </w:tc>
      </w:tr>
    </w:tbl>
    <w:p w14:paraId="59C45D77" w14:textId="77777777" w:rsidR="00652FB1" w:rsidRDefault="00652FB1" w:rsidP="00652FB1"/>
    <w:p w14:paraId="5D42864E" w14:textId="77777777" w:rsidR="005D4615" w:rsidRPr="005D4615" w:rsidRDefault="005D4615" w:rsidP="005D4615">
      <w:pPr>
        <w:rPr>
          <w:rFonts w:cs="Arial"/>
          <w:b/>
          <w:sz w:val="24"/>
        </w:rPr>
      </w:pPr>
      <w:r w:rsidRPr="005D4615">
        <w:rPr>
          <w:rFonts w:cs="Arial"/>
          <w:b/>
          <w:sz w:val="24"/>
        </w:rPr>
        <w:t>Grading Scale</w:t>
      </w:r>
      <w:r>
        <w:rPr>
          <w:rFonts w:cs="Arial"/>
          <w:b/>
          <w:sz w:val="24"/>
        </w:rPr>
        <w:t>:</w:t>
      </w:r>
    </w:p>
    <w:p w14:paraId="5C2743A3" w14:textId="77777777" w:rsidR="005D4615" w:rsidRDefault="005D4615" w:rsidP="005D4615">
      <w:pPr>
        <w:ind w:firstLine="720"/>
        <w:rPr>
          <w:rFonts w:ascii="Tahoma" w:hAnsi="Tahoma" w:cs="Tahoma"/>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2871"/>
        <w:gridCol w:w="2878"/>
      </w:tblGrid>
      <w:tr w:rsidR="005D4615" w:rsidRPr="00F97204" w14:paraId="02947413" w14:textId="77777777" w:rsidTr="00663739">
        <w:tc>
          <w:tcPr>
            <w:tcW w:w="3006" w:type="dxa"/>
          </w:tcPr>
          <w:p w14:paraId="695AB43B" w14:textId="77777777" w:rsidR="005D4615" w:rsidRPr="00F97204" w:rsidRDefault="005D4615" w:rsidP="00663739">
            <w:pPr>
              <w:rPr>
                <w:rFonts w:ascii="Tahoma" w:hAnsi="Tahoma" w:cs="Tahoma"/>
              </w:rPr>
            </w:pPr>
            <w:r w:rsidRPr="00F97204">
              <w:rPr>
                <w:rFonts w:ascii="Tahoma" w:hAnsi="Tahoma" w:cs="Tahoma"/>
              </w:rPr>
              <w:t xml:space="preserve">A </w:t>
            </w:r>
            <w:r>
              <w:rPr>
                <w:rFonts w:ascii="Tahoma" w:hAnsi="Tahoma" w:cs="Tahoma"/>
              </w:rPr>
              <w:t xml:space="preserve">  </w:t>
            </w:r>
            <w:r w:rsidRPr="00F97204">
              <w:rPr>
                <w:rFonts w:ascii="Tahoma" w:hAnsi="Tahoma" w:cs="Tahoma"/>
              </w:rPr>
              <w:t>= 93</w:t>
            </w:r>
            <w:r>
              <w:rPr>
                <w:rFonts w:ascii="Tahoma" w:hAnsi="Tahoma" w:cs="Tahoma"/>
              </w:rPr>
              <w:t>0</w:t>
            </w:r>
            <w:r w:rsidRPr="00F97204">
              <w:rPr>
                <w:rFonts w:ascii="Tahoma" w:hAnsi="Tahoma" w:cs="Tahoma"/>
              </w:rPr>
              <w:t>-100</w:t>
            </w:r>
            <w:r>
              <w:rPr>
                <w:rFonts w:ascii="Tahoma" w:hAnsi="Tahoma" w:cs="Tahoma"/>
              </w:rPr>
              <w:t>0</w:t>
            </w:r>
          </w:p>
          <w:p w14:paraId="57C12A7A" w14:textId="77777777" w:rsidR="005D4615" w:rsidRPr="00F97204" w:rsidRDefault="005D4615" w:rsidP="00663739">
            <w:pPr>
              <w:rPr>
                <w:rFonts w:ascii="Tahoma" w:hAnsi="Tahoma" w:cs="Tahoma"/>
              </w:rPr>
            </w:pPr>
            <w:r w:rsidRPr="00F97204">
              <w:rPr>
                <w:rFonts w:ascii="Tahoma" w:hAnsi="Tahoma" w:cs="Tahoma"/>
              </w:rPr>
              <w:t>A</w:t>
            </w:r>
            <w:proofErr w:type="gramStart"/>
            <w:r w:rsidRPr="00F97204">
              <w:rPr>
                <w:rFonts w:ascii="Tahoma" w:hAnsi="Tahoma" w:cs="Tahoma"/>
              </w:rPr>
              <w:t xml:space="preserve">- </w:t>
            </w:r>
            <w:r>
              <w:rPr>
                <w:rFonts w:ascii="Tahoma" w:hAnsi="Tahoma" w:cs="Tahoma"/>
              </w:rPr>
              <w:t xml:space="preserve"> </w:t>
            </w:r>
            <w:r w:rsidRPr="00F97204">
              <w:rPr>
                <w:rFonts w:ascii="Tahoma" w:hAnsi="Tahoma" w:cs="Tahoma"/>
              </w:rPr>
              <w:t>=</w:t>
            </w:r>
            <w:proofErr w:type="gramEnd"/>
            <w:r w:rsidRPr="00F97204">
              <w:rPr>
                <w:rFonts w:ascii="Tahoma" w:hAnsi="Tahoma" w:cs="Tahoma"/>
              </w:rPr>
              <w:t xml:space="preserve"> 9</w:t>
            </w:r>
            <w:r>
              <w:rPr>
                <w:rFonts w:ascii="Tahoma" w:hAnsi="Tahoma" w:cs="Tahoma"/>
              </w:rPr>
              <w:t>0</w:t>
            </w:r>
            <w:r w:rsidRPr="00F97204">
              <w:rPr>
                <w:rFonts w:ascii="Tahoma" w:hAnsi="Tahoma" w:cs="Tahoma"/>
              </w:rPr>
              <w:t>0-92</w:t>
            </w:r>
            <w:r>
              <w:rPr>
                <w:rFonts w:ascii="Tahoma" w:hAnsi="Tahoma" w:cs="Tahoma"/>
              </w:rPr>
              <w:t>9</w:t>
            </w:r>
          </w:p>
          <w:p w14:paraId="28876B81" w14:textId="77777777" w:rsidR="005D4615" w:rsidRPr="00F97204" w:rsidRDefault="005D4615" w:rsidP="00663739">
            <w:pPr>
              <w:rPr>
                <w:rFonts w:ascii="Tahoma" w:hAnsi="Tahoma" w:cs="Tahoma"/>
              </w:rPr>
            </w:pPr>
            <w:r w:rsidRPr="00F97204">
              <w:rPr>
                <w:rFonts w:ascii="Tahoma" w:hAnsi="Tahoma" w:cs="Tahoma"/>
              </w:rPr>
              <w:t>B+ = 86</w:t>
            </w:r>
            <w:r>
              <w:rPr>
                <w:rFonts w:ascii="Tahoma" w:hAnsi="Tahoma" w:cs="Tahoma"/>
              </w:rPr>
              <w:t>0</w:t>
            </w:r>
            <w:r w:rsidRPr="00F97204">
              <w:rPr>
                <w:rFonts w:ascii="Tahoma" w:hAnsi="Tahoma" w:cs="Tahoma"/>
              </w:rPr>
              <w:t>-89</w:t>
            </w:r>
            <w:r>
              <w:rPr>
                <w:rFonts w:ascii="Tahoma" w:hAnsi="Tahoma" w:cs="Tahoma"/>
              </w:rPr>
              <w:t>9</w:t>
            </w:r>
          </w:p>
          <w:p w14:paraId="6E33FDE4" w14:textId="77777777" w:rsidR="005D4615" w:rsidRPr="00F97204" w:rsidRDefault="005D4615" w:rsidP="00663739">
            <w:pPr>
              <w:rPr>
                <w:rFonts w:ascii="Tahoma" w:hAnsi="Tahoma" w:cs="Tahoma"/>
              </w:rPr>
            </w:pPr>
            <w:r w:rsidRPr="00F97204">
              <w:rPr>
                <w:rFonts w:ascii="Tahoma" w:hAnsi="Tahoma" w:cs="Tahoma"/>
              </w:rPr>
              <w:t xml:space="preserve">B </w:t>
            </w:r>
            <w:r>
              <w:rPr>
                <w:rFonts w:ascii="Tahoma" w:hAnsi="Tahoma" w:cs="Tahoma"/>
              </w:rPr>
              <w:t xml:space="preserve">  </w:t>
            </w:r>
            <w:r w:rsidRPr="00F97204">
              <w:rPr>
                <w:rFonts w:ascii="Tahoma" w:hAnsi="Tahoma" w:cs="Tahoma"/>
              </w:rPr>
              <w:t>= 83</w:t>
            </w:r>
            <w:r>
              <w:rPr>
                <w:rFonts w:ascii="Tahoma" w:hAnsi="Tahoma" w:cs="Tahoma"/>
              </w:rPr>
              <w:t>0</w:t>
            </w:r>
            <w:r w:rsidRPr="00F97204">
              <w:rPr>
                <w:rFonts w:ascii="Tahoma" w:hAnsi="Tahoma" w:cs="Tahoma"/>
              </w:rPr>
              <w:t>-85</w:t>
            </w:r>
            <w:r>
              <w:rPr>
                <w:rFonts w:ascii="Tahoma" w:hAnsi="Tahoma" w:cs="Tahoma"/>
              </w:rPr>
              <w:t>9</w:t>
            </w:r>
          </w:p>
        </w:tc>
        <w:tc>
          <w:tcPr>
            <w:tcW w:w="3006" w:type="dxa"/>
          </w:tcPr>
          <w:p w14:paraId="5B9FFF59" w14:textId="77777777" w:rsidR="005D4615" w:rsidRPr="00F97204" w:rsidRDefault="005D4615" w:rsidP="00663739">
            <w:pPr>
              <w:rPr>
                <w:rFonts w:ascii="Tahoma" w:hAnsi="Tahoma" w:cs="Tahoma"/>
              </w:rPr>
            </w:pPr>
            <w:r w:rsidRPr="00F97204">
              <w:rPr>
                <w:rFonts w:ascii="Tahoma" w:hAnsi="Tahoma" w:cs="Tahoma"/>
              </w:rPr>
              <w:t>B</w:t>
            </w:r>
            <w:proofErr w:type="gramStart"/>
            <w:r w:rsidRPr="00F97204">
              <w:rPr>
                <w:rFonts w:ascii="Tahoma" w:hAnsi="Tahoma" w:cs="Tahoma"/>
              </w:rPr>
              <w:t xml:space="preserve">- </w:t>
            </w:r>
            <w:r>
              <w:rPr>
                <w:rFonts w:ascii="Tahoma" w:hAnsi="Tahoma" w:cs="Tahoma"/>
              </w:rPr>
              <w:t xml:space="preserve"> </w:t>
            </w:r>
            <w:r w:rsidRPr="00F97204">
              <w:rPr>
                <w:rFonts w:ascii="Tahoma" w:hAnsi="Tahoma" w:cs="Tahoma"/>
              </w:rPr>
              <w:t>=</w:t>
            </w:r>
            <w:proofErr w:type="gramEnd"/>
            <w:r w:rsidRPr="00F97204">
              <w:rPr>
                <w:rFonts w:ascii="Tahoma" w:hAnsi="Tahoma" w:cs="Tahoma"/>
              </w:rPr>
              <w:t xml:space="preserve"> 80</w:t>
            </w:r>
            <w:r>
              <w:rPr>
                <w:rFonts w:ascii="Tahoma" w:hAnsi="Tahoma" w:cs="Tahoma"/>
              </w:rPr>
              <w:t>0</w:t>
            </w:r>
            <w:r w:rsidRPr="00F97204">
              <w:rPr>
                <w:rFonts w:ascii="Tahoma" w:hAnsi="Tahoma" w:cs="Tahoma"/>
              </w:rPr>
              <w:t>-82</w:t>
            </w:r>
            <w:r>
              <w:rPr>
                <w:rFonts w:ascii="Tahoma" w:hAnsi="Tahoma" w:cs="Tahoma"/>
              </w:rPr>
              <w:t>9</w:t>
            </w:r>
          </w:p>
          <w:p w14:paraId="2413EC59" w14:textId="77777777" w:rsidR="005D4615" w:rsidRPr="00F97204" w:rsidRDefault="005D4615" w:rsidP="00663739">
            <w:pPr>
              <w:rPr>
                <w:rFonts w:ascii="Tahoma" w:hAnsi="Tahoma" w:cs="Tahoma"/>
              </w:rPr>
            </w:pPr>
            <w:r w:rsidRPr="00F97204">
              <w:rPr>
                <w:rFonts w:ascii="Tahoma" w:hAnsi="Tahoma" w:cs="Tahoma"/>
              </w:rPr>
              <w:t>C+ = 76</w:t>
            </w:r>
            <w:r>
              <w:rPr>
                <w:rFonts w:ascii="Tahoma" w:hAnsi="Tahoma" w:cs="Tahoma"/>
              </w:rPr>
              <w:t>0</w:t>
            </w:r>
            <w:r w:rsidRPr="00F97204">
              <w:rPr>
                <w:rFonts w:ascii="Tahoma" w:hAnsi="Tahoma" w:cs="Tahoma"/>
              </w:rPr>
              <w:t>-79</w:t>
            </w:r>
            <w:r>
              <w:rPr>
                <w:rFonts w:ascii="Tahoma" w:hAnsi="Tahoma" w:cs="Tahoma"/>
              </w:rPr>
              <w:t>9</w:t>
            </w:r>
          </w:p>
          <w:p w14:paraId="2B5EE534" w14:textId="77777777" w:rsidR="005D4615" w:rsidRPr="00F97204" w:rsidRDefault="005D4615" w:rsidP="00663739">
            <w:pPr>
              <w:rPr>
                <w:rFonts w:ascii="Tahoma" w:hAnsi="Tahoma" w:cs="Tahoma"/>
              </w:rPr>
            </w:pPr>
            <w:r w:rsidRPr="00F97204">
              <w:rPr>
                <w:rFonts w:ascii="Tahoma" w:hAnsi="Tahoma" w:cs="Tahoma"/>
              </w:rPr>
              <w:t>C</w:t>
            </w:r>
            <w:r>
              <w:rPr>
                <w:rFonts w:ascii="Tahoma" w:hAnsi="Tahoma" w:cs="Tahoma"/>
              </w:rPr>
              <w:t xml:space="preserve">  </w:t>
            </w:r>
            <w:r w:rsidRPr="00F97204">
              <w:rPr>
                <w:rFonts w:ascii="Tahoma" w:hAnsi="Tahoma" w:cs="Tahoma"/>
              </w:rPr>
              <w:t xml:space="preserve"> = 73</w:t>
            </w:r>
            <w:r>
              <w:rPr>
                <w:rFonts w:ascii="Tahoma" w:hAnsi="Tahoma" w:cs="Tahoma"/>
              </w:rPr>
              <w:t>0</w:t>
            </w:r>
            <w:r w:rsidRPr="00F97204">
              <w:rPr>
                <w:rFonts w:ascii="Tahoma" w:hAnsi="Tahoma" w:cs="Tahoma"/>
              </w:rPr>
              <w:t>-75</w:t>
            </w:r>
            <w:r>
              <w:rPr>
                <w:rFonts w:ascii="Tahoma" w:hAnsi="Tahoma" w:cs="Tahoma"/>
              </w:rPr>
              <w:t>9</w:t>
            </w:r>
          </w:p>
          <w:p w14:paraId="728BD1AE" w14:textId="77777777" w:rsidR="005D4615" w:rsidRPr="00F97204" w:rsidRDefault="005D4615" w:rsidP="00663739">
            <w:pPr>
              <w:rPr>
                <w:rFonts w:ascii="Tahoma" w:hAnsi="Tahoma" w:cs="Tahoma"/>
              </w:rPr>
            </w:pPr>
            <w:r w:rsidRPr="00F97204">
              <w:rPr>
                <w:rFonts w:ascii="Tahoma" w:hAnsi="Tahoma" w:cs="Tahoma"/>
              </w:rPr>
              <w:t>C</w:t>
            </w:r>
            <w:proofErr w:type="gramStart"/>
            <w:r w:rsidRPr="00F97204">
              <w:rPr>
                <w:rFonts w:ascii="Tahoma" w:hAnsi="Tahoma" w:cs="Tahoma"/>
              </w:rPr>
              <w:t>-</w:t>
            </w:r>
            <w:r>
              <w:rPr>
                <w:rFonts w:ascii="Tahoma" w:hAnsi="Tahoma" w:cs="Tahoma"/>
              </w:rPr>
              <w:t xml:space="preserve"> </w:t>
            </w:r>
            <w:r w:rsidRPr="00F97204">
              <w:rPr>
                <w:rFonts w:ascii="Tahoma" w:hAnsi="Tahoma" w:cs="Tahoma"/>
              </w:rPr>
              <w:t xml:space="preserve"> =</w:t>
            </w:r>
            <w:proofErr w:type="gramEnd"/>
            <w:r w:rsidRPr="00F97204">
              <w:rPr>
                <w:rFonts w:ascii="Tahoma" w:hAnsi="Tahoma" w:cs="Tahoma"/>
              </w:rPr>
              <w:t xml:space="preserve"> 70</w:t>
            </w:r>
            <w:r>
              <w:rPr>
                <w:rFonts w:ascii="Tahoma" w:hAnsi="Tahoma" w:cs="Tahoma"/>
              </w:rPr>
              <w:t>0</w:t>
            </w:r>
            <w:r w:rsidRPr="00F97204">
              <w:rPr>
                <w:rFonts w:ascii="Tahoma" w:hAnsi="Tahoma" w:cs="Tahoma"/>
              </w:rPr>
              <w:t>-72</w:t>
            </w:r>
            <w:r>
              <w:rPr>
                <w:rFonts w:ascii="Tahoma" w:hAnsi="Tahoma" w:cs="Tahoma"/>
              </w:rPr>
              <w:t>9</w:t>
            </w:r>
          </w:p>
        </w:tc>
        <w:tc>
          <w:tcPr>
            <w:tcW w:w="3006" w:type="dxa"/>
          </w:tcPr>
          <w:p w14:paraId="78F7FF96" w14:textId="77777777" w:rsidR="005D4615" w:rsidRPr="00F97204" w:rsidRDefault="005D4615" w:rsidP="00663739">
            <w:pPr>
              <w:rPr>
                <w:rFonts w:ascii="Tahoma" w:hAnsi="Tahoma" w:cs="Tahoma"/>
              </w:rPr>
            </w:pPr>
            <w:r w:rsidRPr="00F97204">
              <w:rPr>
                <w:rFonts w:ascii="Tahoma" w:hAnsi="Tahoma" w:cs="Tahoma"/>
              </w:rPr>
              <w:t>D+ = 66</w:t>
            </w:r>
            <w:r>
              <w:rPr>
                <w:rFonts w:ascii="Tahoma" w:hAnsi="Tahoma" w:cs="Tahoma"/>
              </w:rPr>
              <w:t>0</w:t>
            </w:r>
            <w:r w:rsidRPr="00F97204">
              <w:rPr>
                <w:rFonts w:ascii="Tahoma" w:hAnsi="Tahoma" w:cs="Tahoma"/>
              </w:rPr>
              <w:t>-69</w:t>
            </w:r>
            <w:r>
              <w:rPr>
                <w:rFonts w:ascii="Tahoma" w:hAnsi="Tahoma" w:cs="Tahoma"/>
              </w:rPr>
              <w:t>9</w:t>
            </w:r>
          </w:p>
          <w:p w14:paraId="5D15159A" w14:textId="77777777" w:rsidR="005D4615" w:rsidRPr="00F97204" w:rsidRDefault="005D4615" w:rsidP="00663739">
            <w:pPr>
              <w:rPr>
                <w:rFonts w:ascii="Tahoma" w:hAnsi="Tahoma" w:cs="Tahoma"/>
              </w:rPr>
            </w:pPr>
            <w:r w:rsidRPr="00F97204">
              <w:rPr>
                <w:rFonts w:ascii="Tahoma" w:hAnsi="Tahoma" w:cs="Tahoma"/>
              </w:rPr>
              <w:t>D</w:t>
            </w:r>
            <w:r>
              <w:rPr>
                <w:rFonts w:ascii="Tahoma" w:hAnsi="Tahoma" w:cs="Tahoma"/>
              </w:rPr>
              <w:t xml:space="preserve">  </w:t>
            </w:r>
            <w:r w:rsidRPr="00F97204">
              <w:rPr>
                <w:rFonts w:ascii="Tahoma" w:hAnsi="Tahoma" w:cs="Tahoma"/>
              </w:rPr>
              <w:t xml:space="preserve"> = 63</w:t>
            </w:r>
            <w:r>
              <w:rPr>
                <w:rFonts w:ascii="Tahoma" w:hAnsi="Tahoma" w:cs="Tahoma"/>
              </w:rPr>
              <w:t>0</w:t>
            </w:r>
            <w:r w:rsidRPr="00F97204">
              <w:rPr>
                <w:rFonts w:ascii="Tahoma" w:hAnsi="Tahoma" w:cs="Tahoma"/>
              </w:rPr>
              <w:t>-65</w:t>
            </w:r>
            <w:r>
              <w:rPr>
                <w:rFonts w:ascii="Tahoma" w:hAnsi="Tahoma" w:cs="Tahoma"/>
              </w:rPr>
              <w:t>9</w:t>
            </w:r>
          </w:p>
          <w:p w14:paraId="0CEA9562" w14:textId="77777777" w:rsidR="005D4615" w:rsidRPr="00F97204" w:rsidRDefault="005D4615" w:rsidP="00663739">
            <w:pPr>
              <w:rPr>
                <w:rFonts w:ascii="Tahoma" w:hAnsi="Tahoma" w:cs="Tahoma"/>
              </w:rPr>
            </w:pPr>
            <w:r w:rsidRPr="00F97204">
              <w:rPr>
                <w:rFonts w:ascii="Tahoma" w:hAnsi="Tahoma" w:cs="Tahoma"/>
              </w:rPr>
              <w:t>D</w:t>
            </w:r>
            <w:proofErr w:type="gramStart"/>
            <w:r w:rsidRPr="00F97204">
              <w:rPr>
                <w:rFonts w:ascii="Tahoma" w:hAnsi="Tahoma" w:cs="Tahoma"/>
              </w:rPr>
              <w:t xml:space="preserve">- </w:t>
            </w:r>
            <w:r>
              <w:rPr>
                <w:rFonts w:ascii="Tahoma" w:hAnsi="Tahoma" w:cs="Tahoma"/>
              </w:rPr>
              <w:t xml:space="preserve"> </w:t>
            </w:r>
            <w:r w:rsidRPr="00F97204">
              <w:rPr>
                <w:rFonts w:ascii="Tahoma" w:hAnsi="Tahoma" w:cs="Tahoma"/>
              </w:rPr>
              <w:t>=</w:t>
            </w:r>
            <w:proofErr w:type="gramEnd"/>
            <w:r w:rsidRPr="00F97204">
              <w:rPr>
                <w:rFonts w:ascii="Tahoma" w:hAnsi="Tahoma" w:cs="Tahoma"/>
              </w:rPr>
              <w:t xml:space="preserve"> 60</w:t>
            </w:r>
            <w:r>
              <w:rPr>
                <w:rFonts w:ascii="Tahoma" w:hAnsi="Tahoma" w:cs="Tahoma"/>
              </w:rPr>
              <w:t>0</w:t>
            </w:r>
            <w:r w:rsidRPr="00F97204">
              <w:rPr>
                <w:rFonts w:ascii="Tahoma" w:hAnsi="Tahoma" w:cs="Tahoma"/>
              </w:rPr>
              <w:t>-62</w:t>
            </w:r>
            <w:r>
              <w:rPr>
                <w:rFonts w:ascii="Tahoma" w:hAnsi="Tahoma" w:cs="Tahoma"/>
              </w:rPr>
              <w:t>9</w:t>
            </w:r>
          </w:p>
          <w:p w14:paraId="1E717B50" w14:textId="77777777" w:rsidR="005D4615" w:rsidRPr="00F97204" w:rsidRDefault="005D4615" w:rsidP="00663739">
            <w:pPr>
              <w:rPr>
                <w:rFonts w:ascii="Tahoma" w:hAnsi="Tahoma" w:cs="Tahoma"/>
                <w:b/>
                <w:bCs/>
              </w:rPr>
            </w:pPr>
            <w:r w:rsidRPr="00F97204">
              <w:rPr>
                <w:rFonts w:ascii="Tahoma" w:hAnsi="Tahoma" w:cs="Tahoma"/>
              </w:rPr>
              <w:t xml:space="preserve">E </w:t>
            </w:r>
            <w:r>
              <w:rPr>
                <w:rFonts w:ascii="Tahoma" w:hAnsi="Tahoma" w:cs="Tahoma"/>
              </w:rPr>
              <w:t xml:space="preserve">  </w:t>
            </w:r>
            <w:r w:rsidRPr="00F97204">
              <w:rPr>
                <w:rFonts w:ascii="Tahoma" w:hAnsi="Tahoma" w:cs="Tahoma"/>
              </w:rPr>
              <w:t>= below 60</w:t>
            </w:r>
            <w:r>
              <w:rPr>
                <w:rFonts w:ascii="Tahoma" w:hAnsi="Tahoma" w:cs="Tahoma"/>
              </w:rPr>
              <w:t>0</w:t>
            </w:r>
          </w:p>
        </w:tc>
      </w:tr>
    </w:tbl>
    <w:p w14:paraId="14359F5F" w14:textId="77777777" w:rsidR="00A73F6B" w:rsidRDefault="00A73F6B" w:rsidP="00A73F6B">
      <w:pPr>
        <w:pStyle w:val="Heading2"/>
      </w:pPr>
      <w:r>
        <w:t>Reading &amp; Assignment Schedule:</w:t>
      </w:r>
    </w:p>
    <w:p w14:paraId="682FC844" w14:textId="77777777" w:rsidR="00A73F6B" w:rsidRDefault="005D4615" w:rsidP="00A73F6B">
      <w:r>
        <w:t xml:space="preserve">The reading and assignment schedule is found on the last page of the syllabus. It can also be found on the canvas site for this course. </w:t>
      </w:r>
    </w:p>
    <w:p w14:paraId="0C22D7DC" w14:textId="77777777" w:rsidR="000B7E59" w:rsidRDefault="000B7E59" w:rsidP="00A73F6B"/>
    <w:p w14:paraId="2FBFCFC4" w14:textId="77777777" w:rsidR="000B7E59" w:rsidRDefault="000B7E59" w:rsidP="000B7E59">
      <w:r w:rsidRPr="00023974">
        <w:t>Instructional materials for this course consist of only those materials specifically reviewed, selected, and assigned by the instructor(s). The instructor(s) is only responsible for these instructional materials.</w:t>
      </w:r>
    </w:p>
    <w:p w14:paraId="6C92588F" w14:textId="77777777" w:rsidR="000B7E59" w:rsidRDefault="000B7E59" w:rsidP="000B7E59"/>
    <w:p w14:paraId="455C554B" w14:textId="77777777" w:rsidR="000B7E59" w:rsidRPr="00A73F6B" w:rsidRDefault="000B7E59" w:rsidP="00A73F6B">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240F518" w14:textId="77777777" w:rsidR="00652FB1" w:rsidRDefault="00652FB1" w:rsidP="00652FB1"/>
    <w:p w14:paraId="11073AD7" w14:textId="77777777" w:rsidR="00610D90" w:rsidRDefault="008347E3" w:rsidP="00610D90">
      <w:pPr>
        <w:pStyle w:val="Heading1"/>
      </w:pPr>
      <w:r>
        <w:t>Academic Code of Conduct</w:t>
      </w:r>
    </w:p>
    <w:p w14:paraId="5D690886" w14:textId="77777777" w:rsidR="00610D90" w:rsidRDefault="0034355C" w:rsidP="0034355C">
      <w:pPr>
        <w:pStyle w:val="Heading2"/>
      </w:pPr>
      <w:r>
        <w:t>UF’s Academic Honesty Statement:</w:t>
      </w:r>
    </w:p>
    <w:p w14:paraId="2178D2ED"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33408432"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 xml:space="preserve">It is your individual </w:t>
      </w:r>
      <w:r w:rsidRPr="0034355C">
        <w:rPr>
          <w:b/>
          <w:bCs/>
        </w:rPr>
        <w:lastRenderedPageBreak/>
        <w:t>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24" w:tgtFrame="_blank" w:history="1">
        <w:r w:rsidRPr="0034355C">
          <w:rPr>
            <w:rStyle w:val="Hyperlink"/>
          </w:rPr>
          <w:t>UF Student Code of Conduct Webpage.</w:t>
        </w:r>
      </w:hyperlink>
      <w:r w:rsidRPr="0034355C">
        <w:t> </w:t>
      </w:r>
    </w:p>
    <w:p w14:paraId="4D1C518C" w14:textId="77777777" w:rsidR="0034355C" w:rsidRDefault="0034355C" w:rsidP="0034355C"/>
    <w:p w14:paraId="52714A77" w14:textId="77777777" w:rsidR="0034355C" w:rsidRDefault="00CB5C83" w:rsidP="00CB5C83">
      <w:pPr>
        <w:pStyle w:val="Heading2"/>
      </w:pPr>
      <w:r>
        <w:t>Plagiarism:</w:t>
      </w:r>
    </w:p>
    <w:p w14:paraId="5F429291" w14:textId="77777777" w:rsidR="00CB5C83" w:rsidRDefault="008347E3" w:rsidP="00CB5C83">
      <w:r w:rsidRPr="008347E3">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 are properly referenced. Familiarize yourself with the appropriate citation style for the course (e.g., APA, MLA, Chicago) and consistently apply it to all written work. Properly citing sources not only demonstrates respect for others' intellectual contributions but is also crucial in avoiding plagiarism. Plagiarism encompasses using verbatim phrases without permission or proper attribution, quoting excessively from sources, and surpassing the 10% limit for direct quotes in an assignment. It extends to appropriating unique expressions, like short phrases or simple monikers.</w:t>
      </w:r>
    </w:p>
    <w:p w14:paraId="17FDAEA1" w14:textId="77777777" w:rsidR="00783635" w:rsidRDefault="00783635" w:rsidP="00CB5C83"/>
    <w:p w14:paraId="7A2103D1" w14:textId="77777777" w:rsidR="00783635" w:rsidRDefault="00783635" w:rsidP="00783635">
      <w:pPr>
        <w:pStyle w:val="Heading2"/>
      </w:pPr>
      <w:r>
        <w:t>Artificial Intelligence (A.I.) Use:</w:t>
      </w:r>
    </w:p>
    <w:p w14:paraId="5F9C6501" w14:textId="77870EA1" w:rsidR="00762FD0" w:rsidRDefault="00762FD0" w:rsidP="00CB5C83">
      <w:r>
        <w:t>Artificial Intelligence (AI) including large language models such as Chat GPT,</w:t>
      </w:r>
      <w:r w:rsidR="00C84394">
        <w:t xml:space="preserve"> Grok,</w:t>
      </w:r>
      <w:r>
        <w:t xml:space="preserve"> Baird, </w:t>
      </w:r>
      <w:proofErr w:type="spellStart"/>
      <w:r>
        <w:t>Gemeni</w:t>
      </w:r>
      <w:proofErr w:type="spellEnd"/>
      <w:r>
        <w:t xml:space="preserve"> etc. are useful tools. These tools can be particularly helpful in the instructional design process. You are welcome to use these tools in this course and on major assignments. If you use these tools, please provide a note that you used the tool when you submit the assignment. The statement should include: </w:t>
      </w:r>
    </w:p>
    <w:p w14:paraId="0DDBCFC7" w14:textId="77777777" w:rsidR="00762FD0" w:rsidRDefault="00762FD0" w:rsidP="00C37611">
      <w:pPr>
        <w:pStyle w:val="ListParagraph"/>
        <w:numPr>
          <w:ilvl w:val="0"/>
          <w:numId w:val="41"/>
        </w:numPr>
      </w:pPr>
      <w:r>
        <w:t>The tool you used</w:t>
      </w:r>
    </w:p>
    <w:p w14:paraId="44BEB4CC" w14:textId="77777777" w:rsidR="00762FD0" w:rsidRDefault="00762FD0" w:rsidP="00C37611">
      <w:pPr>
        <w:pStyle w:val="ListParagraph"/>
        <w:numPr>
          <w:ilvl w:val="0"/>
          <w:numId w:val="41"/>
        </w:numPr>
      </w:pPr>
      <w:r>
        <w:t>A sample of the prompt or prompts you used to generate</w:t>
      </w:r>
    </w:p>
    <w:p w14:paraId="632AD617" w14:textId="77777777" w:rsidR="00762FD0" w:rsidRDefault="00762FD0" w:rsidP="00C37611">
      <w:pPr>
        <w:pStyle w:val="ListParagraph"/>
        <w:numPr>
          <w:ilvl w:val="0"/>
          <w:numId w:val="41"/>
        </w:numPr>
      </w:pPr>
      <w:r>
        <w:t>How you edited or used the responses in your assignment</w:t>
      </w:r>
    </w:p>
    <w:p w14:paraId="7D642457" w14:textId="77777777" w:rsidR="00762FD0" w:rsidRDefault="00762FD0" w:rsidP="00762FD0"/>
    <w:p w14:paraId="05D324B4" w14:textId="77777777" w:rsidR="005A0BFF" w:rsidRDefault="00762FD0" w:rsidP="00762FD0">
      <w:r>
        <w:t xml:space="preserve">Overuse or relying on AI for large parts of the assignment (more than 25%) is considered a violation of academic integrity. Also, utilizing AI and not providing a proper citation would be considered a violation of academic integrity. For example, asking an AI tool to create a rubric for an assignment would be a violation of this policy for the course. Asking the AI tool to provide </w:t>
      </w:r>
      <w:r w:rsidR="005A0BFF">
        <w:t xml:space="preserve">a </w:t>
      </w:r>
      <w:r w:rsidR="00740FD3">
        <w:t>short-term</w:t>
      </w:r>
      <w:r w:rsidR="005A0BFF">
        <w:t xml:space="preserve"> outcome for a project would be acceptable. An example AI statement is:</w:t>
      </w:r>
    </w:p>
    <w:p w14:paraId="1033D40D" w14:textId="77777777" w:rsidR="005A0BFF" w:rsidRDefault="005A0BFF" w:rsidP="00C37611">
      <w:pPr>
        <w:pStyle w:val="ListParagraph"/>
        <w:numPr>
          <w:ilvl w:val="0"/>
          <w:numId w:val="42"/>
        </w:numPr>
      </w:pPr>
      <w:r>
        <w:t xml:space="preserve">I used Chat GPT 3.5 for this assignment. I asked to provide ideas for an interest approach for an extension presentation to a group of adults for an introductory composting workshop. I used one of the ideas it generated and edited it to a format I found useful in the lesson plan. </w:t>
      </w:r>
    </w:p>
    <w:p w14:paraId="2F5AB537" w14:textId="77777777" w:rsidR="00762FD0" w:rsidRDefault="00762FD0" w:rsidP="00CB5C83"/>
    <w:p w14:paraId="45E6C530" w14:textId="77777777" w:rsidR="00762FD0" w:rsidRPr="00762FD0" w:rsidRDefault="00762FD0" w:rsidP="00762FD0">
      <w:r w:rsidRPr="00762FD0">
        <w:t>Please be advised that you cannot use the platforms to create substantial parts of your Report, as this can be defined as plagiarism.</w:t>
      </w:r>
      <w:r w:rsidR="00740FD3">
        <w:t xml:space="preserve"> </w:t>
      </w:r>
      <w:r w:rsidRPr="00762FD0">
        <w:t xml:space="preserve">Example: “Write me an introduction on </w:t>
      </w:r>
      <w:proofErr w:type="spellStart"/>
      <w:r w:rsidRPr="00762FD0">
        <w:t>xyz</w:t>
      </w:r>
      <w:proofErr w:type="spellEnd"/>
      <w:r w:rsidRPr="00762FD0">
        <w:t>” is not acceptable</w:t>
      </w:r>
      <w:r w:rsidR="00740FD3">
        <w:t>;</w:t>
      </w:r>
      <w:r w:rsidRPr="00762FD0">
        <w:t xml:space="preserve"> however</w:t>
      </w:r>
      <w:r w:rsidR="00740FD3">
        <w:t>,</w:t>
      </w:r>
      <w:r w:rsidRPr="00762FD0">
        <w:t xml:space="preserve"> spell-checking</w:t>
      </w:r>
      <w:r w:rsidR="00740FD3">
        <w:t>,</w:t>
      </w:r>
      <w:r w:rsidRPr="00762FD0">
        <w:t xml:space="preserve"> for example</w:t>
      </w:r>
      <w:r w:rsidR="00740FD3">
        <w:t>,</w:t>
      </w:r>
      <w:r w:rsidRPr="00762FD0">
        <w:t xml:space="preserve"> is acceptable- also refining the style and quality of text through, as long as you generated the input.</w:t>
      </w:r>
    </w:p>
    <w:p w14:paraId="4127A3D8" w14:textId="77777777" w:rsidR="00740FD3" w:rsidRDefault="00740FD3" w:rsidP="005A0BFF"/>
    <w:p w14:paraId="28C57468" w14:textId="77777777" w:rsidR="00762FD0" w:rsidRDefault="00762FD0" w:rsidP="005A0BFF">
      <w:r w:rsidRPr="00762FD0">
        <w:t>Please be aware that any text uploaded on the platforms will feed into training data, hence</w:t>
      </w:r>
      <w:r w:rsidR="00740FD3">
        <w:t>,</w:t>
      </w:r>
      <w:r w:rsidRPr="00762FD0">
        <w:t xml:space="preserve"> it may account for a publication of your work. This is potentially an issue for </w:t>
      </w:r>
      <w:r w:rsidR="005A0BFF">
        <w:t>authorship and originality.</w:t>
      </w:r>
    </w:p>
    <w:p w14:paraId="3A0F7294" w14:textId="77777777" w:rsidR="005E70A8" w:rsidRDefault="005E70A8" w:rsidP="005A0BFF"/>
    <w:p w14:paraId="7DAB6576" w14:textId="77777777" w:rsidR="005E70A8" w:rsidRDefault="005E70A8" w:rsidP="005A0BFF">
      <w:r>
        <w:t xml:space="preserve">You may not, under any circumstances, use AI Tools for the peer review assignment. Because the AI tools store and use the text entered for language learning, adding someone else’s work to an AI tool is unethical and is considered a violation of the academic </w:t>
      </w:r>
      <w:r w:rsidR="00740FD3">
        <w:t>honesty</w:t>
      </w:r>
      <w:r>
        <w:t xml:space="preserve"> policy. </w:t>
      </w:r>
    </w:p>
    <w:p w14:paraId="33606DEF" w14:textId="77777777" w:rsidR="005A0BFF" w:rsidRDefault="005A0BFF" w:rsidP="005A0BFF"/>
    <w:p w14:paraId="15662C4A" w14:textId="77777777" w:rsidR="005A0BFF" w:rsidRPr="00762FD0" w:rsidRDefault="005A0BFF" w:rsidP="005A0BFF">
      <w:r>
        <w:t xml:space="preserve">AI tools are continuously developing. I encourage you to use the tools to improve your work and to help plan effective instruction. If you have specific questions, I am happy to discuss </w:t>
      </w:r>
      <w:r w:rsidR="00740FD3">
        <w:t xml:space="preserve">them </w:t>
      </w:r>
      <w:r>
        <w:t xml:space="preserve">with you. </w:t>
      </w:r>
    </w:p>
    <w:p w14:paraId="0BBDCAC8" w14:textId="77777777" w:rsidR="00762FD0" w:rsidRDefault="00762FD0" w:rsidP="00CB5C83">
      <w:r>
        <w:t xml:space="preserve"> </w:t>
      </w:r>
    </w:p>
    <w:p w14:paraId="0B192178" w14:textId="77777777" w:rsidR="00FD613F" w:rsidRDefault="00CB5C83" w:rsidP="00C05F58">
      <w:pPr>
        <w:pStyle w:val="Heading1"/>
      </w:pPr>
      <w:r>
        <w:t>Attendance Policies</w:t>
      </w:r>
    </w:p>
    <w:p w14:paraId="5E259EA8" w14:textId="77777777" w:rsidR="00CB5C83" w:rsidRDefault="00FD613F" w:rsidP="00CB5C83">
      <w:r w:rsidRPr="00FD613F">
        <w:t>Requirements for class attendance and make-up exams, assignments and other work are consistent with university policies that can be found at: </w:t>
      </w:r>
      <w:hyperlink r:id="rId25" w:tgtFrame="_blank" w:history="1">
        <w:r w:rsidRPr="00FD613F">
          <w:rPr>
            <w:rStyle w:val="Hyperlink"/>
          </w:rPr>
          <w:t>UF Attendance Policies.</w:t>
        </w:r>
      </w:hyperlink>
      <w:r w:rsidRPr="00FD613F">
        <w:t>.  </w:t>
      </w:r>
    </w:p>
    <w:p w14:paraId="6444775C" w14:textId="77777777" w:rsidR="00FD613F" w:rsidRPr="00CB5C83" w:rsidRDefault="00FD613F" w:rsidP="00CB5C83"/>
    <w:p w14:paraId="31A3E694" w14:textId="77777777" w:rsidR="000B7E59" w:rsidRPr="009628CA" w:rsidRDefault="000B7E59" w:rsidP="000B7E59">
      <w:pPr>
        <w:pStyle w:val="Heading1"/>
      </w:pPr>
      <w:r w:rsidRPr="009628CA">
        <w:t xml:space="preserve">Institutional Policies </w:t>
      </w:r>
    </w:p>
    <w:p w14:paraId="77D193A7" w14:textId="77777777" w:rsidR="000B7E59" w:rsidRPr="009628CA" w:rsidRDefault="000B7E59" w:rsidP="000B7E59">
      <w:pPr>
        <w:pStyle w:val="Heading2"/>
      </w:pPr>
      <w:r w:rsidRPr="009628CA">
        <w:rPr>
          <w:rFonts w:eastAsia="Times New Roman"/>
        </w:rPr>
        <w:t>Recording Statement</w:t>
      </w:r>
      <w:r w:rsidRPr="009628CA">
        <w:t> </w:t>
      </w:r>
    </w:p>
    <w:p w14:paraId="3E1A7058" w14:textId="77777777" w:rsidR="000B7E59" w:rsidRPr="009628CA" w:rsidRDefault="000B7E59" w:rsidP="000B7E59">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6" w:tgtFrame="_blank" w:history="1">
        <w:r>
          <w:rPr>
            <w:rStyle w:val="Hyperlink"/>
          </w:rPr>
          <w:t>UF In-Class Recording</w:t>
        </w:r>
      </w:hyperlink>
      <w:r w:rsidRPr="009628CA">
        <w:t> </w:t>
      </w:r>
    </w:p>
    <w:p w14:paraId="1754B16B" w14:textId="77777777" w:rsidR="000B7E59" w:rsidRPr="009628CA" w:rsidRDefault="000B7E59" w:rsidP="000B7E59">
      <w:r w:rsidRPr="009628CA">
        <w:t> </w:t>
      </w:r>
    </w:p>
    <w:p w14:paraId="27271A5B" w14:textId="77777777" w:rsidR="000B7E59" w:rsidRPr="009628CA" w:rsidRDefault="000B7E59" w:rsidP="000B7E59">
      <w:pPr>
        <w:pStyle w:val="Heading2"/>
      </w:pPr>
      <w:r w:rsidRPr="009628CA">
        <w:rPr>
          <w:rFonts w:eastAsia="Times New Roman"/>
        </w:rPr>
        <w:t>Software Use</w:t>
      </w:r>
      <w:r w:rsidRPr="009628CA">
        <w:t> </w:t>
      </w:r>
    </w:p>
    <w:p w14:paraId="222AEFA6" w14:textId="77777777" w:rsidR="000B7E59" w:rsidRPr="009628CA" w:rsidRDefault="000B7E59" w:rsidP="000B7E59">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7" w:anchor=":~:text=IT%20users%20may%20not%20use,belong%20to%20UF%20or%20not" w:tgtFrame="_blank" w:history="1">
        <w:r>
          <w:rPr>
            <w:rStyle w:val="Hyperlink"/>
          </w:rPr>
          <w:t>UF Acceptable Use Policy</w:t>
        </w:r>
      </w:hyperlink>
      <w:r w:rsidRPr="009628CA">
        <w:t> </w:t>
      </w:r>
    </w:p>
    <w:p w14:paraId="64387DEE" w14:textId="77777777" w:rsidR="000B7E59" w:rsidRPr="009628CA" w:rsidRDefault="000B7E59" w:rsidP="000B7E59">
      <w:r w:rsidRPr="009628CA">
        <w:t> </w:t>
      </w:r>
    </w:p>
    <w:p w14:paraId="6644105D" w14:textId="77777777" w:rsidR="000B7E59" w:rsidRPr="009628CA" w:rsidRDefault="000B7E59" w:rsidP="000B7E59">
      <w:pPr>
        <w:pStyle w:val="Heading2"/>
      </w:pPr>
      <w:r w:rsidRPr="009628CA">
        <w:rPr>
          <w:rFonts w:eastAsia="Times New Roman"/>
        </w:rPr>
        <w:lastRenderedPageBreak/>
        <w:t>Course Evaluations</w:t>
      </w:r>
      <w:r w:rsidRPr="009628CA">
        <w:t> </w:t>
      </w:r>
    </w:p>
    <w:p w14:paraId="5C34B81E" w14:textId="77777777" w:rsidR="00381DAF" w:rsidRPr="00381DAF" w:rsidRDefault="00381DAF" w:rsidP="00381DAF">
      <w:r w:rsidRPr="00381DAF">
        <w:t>Students are expected to provide professional and respectful feedback on the quality of instruction in this course by completing course evaluations online. Students can complete evaluations in three ways:</w:t>
      </w:r>
    </w:p>
    <w:p w14:paraId="6D884C29" w14:textId="77777777" w:rsidR="00381DAF" w:rsidRPr="00381DAF" w:rsidRDefault="00381DAF" w:rsidP="00C37611">
      <w:pPr>
        <w:numPr>
          <w:ilvl w:val="0"/>
          <w:numId w:val="39"/>
        </w:numPr>
      </w:pPr>
      <w:r w:rsidRPr="00381DAF">
        <w:t xml:space="preserve">The email they receive from </w:t>
      </w:r>
      <w:proofErr w:type="spellStart"/>
      <w:r w:rsidRPr="00381DAF">
        <w:t>GatorEvals</w:t>
      </w:r>
      <w:proofErr w:type="spellEnd"/>
      <w:r w:rsidRPr="00381DAF">
        <w:t>,</w:t>
      </w:r>
    </w:p>
    <w:p w14:paraId="20DEA500" w14:textId="77777777" w:rsidR="00381DAF" w:rsidRPr="00381DAF" w:rsidRDefault="00381DAF" w:rsidP="00C37611">
      <w:pPr>
        <w:numPr>
          <w:ilvl w:val="0"/>
          <w:numId w:val="39"/>
        </w:numPr>
      </w:pPr>
      <w:r w:rsidRPr="00381DAF">
        <w:t xml:space="preserve">Their Canvas course menu under </w:t>
      </w:r>
      <w:proofErr w:type="spellStart"/>
      <w:r w:rsidRPr="00381DAF">
        <w:t>GatorEvals</w:t>
      </w:r>
      <w:proofErr w:type="spellEnd"/>
      <w:r w:rsidRPr="00381DAF">
        <w:t>, or</w:t>
      </w:r>
    </w:p>
    <w:p w14:paraId="186CBE41" w14:textId="77777777" w:rsidR="00381DAF" w:rsidRPr="00381DAF" w:rsidRDefault="00381DAF" w:rsidP="00C37611">
      <w:pPr>
        <w:numPr>
          <w:ilvl w:val="0"/>
          <w:numId w:val="39"/>
        </w:numPr>
      </w:pPr>
      <w:r w:rsidRPr="00381DAF">
        <w:t>The central portal at </w:t>
      </w:r>
      <w:hyperlink r:id="rId28" w:tgtFrame="_new" w:history="1">
        <w:r w:rsidRPr="00381DAF">
          <w:rPr>
            <w:rStyle w:val="Hyperlink"/>
          </w:rPr>
          <w:t>https://my-ufl.bluera.com</w:t>
        </w:r>
      </w:hyperlink>
    </w:p>
    <w:p w14:paraId="1ECB8182" w14:textId="77777777" w:rsidR="00381DAF" w:rsidRPr="00381DAF" w:rsidRDefault="00381DAF" w:rsidP="00381DAF">
      <w:r w:rsidRPr="00381DAF">
        <w:t xml:space="preserve">Guidance on how to provide constructive feedback is available at </w:t>
      </w:r>
      <w:hyperlink r:id="rId29" w:tgtFrame="_new" w:history="1">
        <w:r w:rsidRPr="00381DAF">
          <w:rPr>
            <w:rStyle w:val="Hyperlink"/>
          </w:rPr>
          <w:t>https://gatorevals.aa.ufl.edu/students/</w:t>
        </w:r>
      </w:hyperlink>
      <w:r w:rsidRPr="00381DAF">
        <w:t xml:space="preserve">. Students will be notified when the evaluation period opens. Summaries of course evaluation results are available to students at </w:t>
      </w:r>
      <w:hyperlink r:id="rId30" w:tgtFrame="_new" w:history="1">
        <w:r w:rsidRPr="00381DAF">
          <w:rPr>
            <w:rStyle w:val="Hyperlink"/>
          </w:rPr>
          <w:t>https://gatorevals.aa.ufl.edu/public-results/</w:t>
        </w:r>
      </w:hyperlink>
      <w:r w:rsidRPr="00381DAF">
        <w:t>.</w:t>
      </w:r>
      <w:r w:rsidRPr="00381DAF">
        <w:rPr>
          <w:b/>
          <w:bCs/>
        </w:rPr>
        <w:t>"</w:t>
      </w:r>
    </w:p>
    <w:p w14:paraId="00340D0E" w14:textId="77777777" w:rsidR="000B7E59" w:rsidRPr="009628CA" w:rsidRDefault="000B7E59" w:rsidP="000B7E59"/>
    <w:p w14:paraId="67E587BC" w14:textId="77777777" w:rsidR="000B7E59" w:rsidRPr="009628CA" w:rsidRDefault="000B7E59" w:rsidP="000B7E59">
      <w:pPr>
        <w:pStyle w:val="Heading1"/>
      </w:pPr>
      <w:r w:rsidRPr="009628CA">
        <w:t xml:space="preserve">Student Services </w:t>
      </w:r>
    </w:p>
    <w:p w14:paraId="6B95133C" w14:textId="77777777" w:rsidR="000B7E59" w:rsidRPr="009628CA" w:rsidRDefault="000B7E59" w:rsidP="000B7E59">
      <w:pPr>
        <w:pStyle w:val="Heading2"/>
      </w:pPr>
      <w:r w:rsidRPr="009628CA">
        <w:rPr>
          <w:rFonts w:eastAsia="Times New Roman"/>
        </w:rPr>
        <w:t>Health &amp; Wellness</w:t>
      </w:r>
      <w:r w:rsidRPr="009628CA">
        <w:t> </w:t>
      </w:r>
    </w:p>
    <w:p w14:paraId="510FC827" w14:textId="77777777" w:rsidR="000B7E59" w:rsidRPr="009628CA" w:rsidRDefault="000B7E59" w:rsidP="00C37611">
      <w:pPr>
        <w:numPr>
          <w:ilvl w:val="0"/>
          <w:numId w:val="1"/>
        </w:numPr>
      </w:pPr>
      <w:r w:rsidRPr="009628CA">
        <w:t>U Matter, We Care </w:t>
      </w:r>
    </w:p>
    <w:p w14:paraId="657E549C" w14:textId="77777777" w:rsidR="000B7E59" w:rsidRPr="009628CA" w:rsidRDefault="000B7E59" w:rsidP="00C37611">
      <w:pPr>
        <w:numPr>
          <w:ilvl w:val="0"/>
          <w:numId w:val="2"/>
        </w:numPr>
      </w:pPr>
      <w:r w:rsidRPr="009628CA">
        <w:t>If you or someone you know is in distress, please contact </w:t>
      </w:r>
      <w:hyperlink r:id="rId31" w:tgtFrame="_blank" w:history="1">
        <w:r w:rsidRPr="009628CA">
          <w:rPr>
            <w:rStyle w:val="Hyperlink"/>
          </w:rPr>
          <w:t>umatter@ufl.edu</w:t>
        </w:r>
      </w:hyperlink>
      <w:r w:rsidRPr="009628CA">
        <w:t>, 352-392-1575, or visit </w:t>
      </w:r>
      <w:hyperlink r:id="rId32" w:tgtFrame="_blank" w:history="1">
        <w:r w:rsidRPr="009628CA">
          <w:rPr>
            <w:rStyle w:val="Hyperlink"/>
          </w:rPr>
          <w:t>U Matter, We Care website</w:t>
        </w:r>
      </w:hyperlink>
      <w:r w:rsidRPr="009628CA">
        <w:t> to refer or report a concern and a team member will reach out to the student in distress. </w:t>
      </w:r>
    </w:p>
    <w:p w14:paraId="3A80D9B6" w14:textId="77777777" w:rsidR="000B7E59" w:rsidRPr="009628CA" w:rsidRDefault="000B7E59" w:rsidP="00C37611">
      <w:pPr>
        <w:numPr>
          <w:ilvl w:val="0"/>
          <w:numId w:val="3"/>
        </w:numPr>
      </w:pPr>
      <w:r w:rsidRPr="009628CA">
        <w:t>Counseling and Wellness Center </w:t>
      </w:r>
    </w:p>
    <w:p w14:paraId="7C2CEA50" w14:textId="77777777" w:rsidR="000B7E59" w:rsidRPr="009628CA" w:rsidRDefault="000B7E59" w:rsidP="00C37611">
      <w:pPr>
        <w:numPr>
          <w:ilvl w:val="0"/>
          <w:numId w:val="4"/>
        </w:numPr>
      </w:pPr>
      <w:r w:rsidRPr="009628CA">
        <w:t>Visit the </w:t>
      </w:r>
      <w:hyperlink r:id="rId33" w:tgtFrame="_blank" w:history="1">
        <w:r w:rsidRPr="009628CA">
          <w:rPr>
            <w:rStyle w:val="Hyperlink"/>
          </w:rPr>
          <w:t>Counseling and Wellness Center website</w:t>
        </w:r>
      </w:hyperlink>
      <w:r w:rsidRPr="009628CA">
        <w:t> or call 352-392-1575 for information on crisis services as well as non-crisis services. </w:t>
      </w:r>
    </w:p>
    <w:p w14:paraId="6225FF0A" w14:textId="77777777" w:rsidR="000B7E59" w:rsidRPr="009628CA" w:rsidRDefault="000B7E59" w:rsidP="00C37611">
      <w:pPr>
        <w:numPr>
          <w:ilvl w:val="0"/>
          <w:numId w:val="5"/>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66B605C3" w14:textId="77777777" w:rsidR="000B7E59" w:rsidRPr="009628CA" w:rsidRDefault="000B7E59" w:rsidP="00C37611">
      <w:pPr>
        <w:numPr>
          <w:ilvl w:val="0"/>
          <w:numId w:val="6"/>
        </w:numPr>
      </w:pPr>
      <w:r w:rsidRPr="009628CA">
        <w:t>Student Health Care Center </w:t>
      </w:r>
    </w:p>
    <w:p w14:paraId="7007EF97" w14:textId="77777777" w:rsidR="000B7E59" w:rsidRPr="009628CA" w:rsidRDefault="000B7E59" w:rsidP="00C37611">
      <w:pPr>
        <w:numPr>
          <w:ilvl w:val="0"/>
          <w:numId w:val="7"/>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34" w:tgtFrame="_blank" w:history="1">
        <w:r w:rsidRPr="009628CA">
          <w:rPr>
            <w:rStyle w:val="Hyperlink"/>
          </w:rPr>
          <w:t>Student Health Care Center website.</w:t>
        </w:r>
      </w:hyperlink>
      <w:r w:rsidRPr="009628CA">
        <w:t> </w:t>
      </w:r>
    </w:p>
    <w:p w14:paraId="7B7F6751" w14:textId="77777777" w:rsidR="000B7E59" w:rsidRPr="009628CA" w:rsidRDefault="000B7E59" w:rsidP="00C37611">
      <w:pPr>
        <w:numPr>
          <w:ilvl w:val="0"/>
          <w:numId w:val="8"/>
        </w:numPr>
      </w:pPr>
      <w:r w:rsidRPr="009628CA">
        <w:t>University Police Department </w:t>
      </w:r>
    </w:p>
    <w:p w14:paraId="61AB8B2E" w14:textId="77777777" w:rsidR="000B7E59" w:rsidRPr="009628CA" w:rsidRDefault="000B7E59" w:rsidP="00C37611">
      <w:pPr>
        <w:numPr>
          <w:ilvl w:val="0"/>
          <w:numId w:val="9"/>
        </w:numPr>
      </w:pPr>
      <w:r w:rsidRPr="009628CA">
        <w:t>Visit </w:t>
      </w:r>
      <w:hyperlink r:id="rId35" w:tgtFrame="_blank" w:history="1">
        <w:r w:rsidRPr="009628CA">
          <w:rPr>
            <w:rStyle w:val="Hyperlink"/>
          </w:rPr>
          <w:t>UF Police Department website</w:t>
        </w:r>
      </w:hyperlink>
      <w:r w:rsidRPr="009628CA">
        <w:t> or call 352-392-1111 (or 9-1-1 for emergencies). </w:t>
      </w:r>
    </w:p>
    <w:p w14:paraId="0D074E30" w14:textId="77777777" w:rsidR="000B7E59" w:rsidRPr="009628CA" w:rsidRDefault="000B7E59" w:rsidP="00C37611">
      <w:pPr>
        <w:numPr>
          <w:ilvl w:val="0"/>
          <w:numId w:val="10"/>
        </w:numPr>
      </w:pPr>
      <w:proofErr w:type="spellStart"/>
      <w:r w:rsidRPr="009628CA">
        <w:t>GatorWell</w:t>
      </w:r>
      <w:proofErr w:type="spellEnd"/>
      <w:r w:rsidRPr="009628CA">
        <w:t xml:space="preserve"> Health Promotion Services </w:t>
      </w:r>
    </w:p>
    <w:p w14:paraId="6C4F3F2F" w14:textId="77777777" w:rsidR="000B7E59" w:rsidRDefault="000B7E59" w:rsidP="00C37611">
      <w:pPr>
        <w:numPr>
          <w:ilvl w:val="0"/>
          <w:numId w:val="11"/>
        </w:numPr>
      </w:pPr>
      <w:r w:rsidRPr="009628CA">
        <w:t>For prevention services focused on optimal wellbeing, including Wellness Coaching for Academic Success, visit the </w:t>
      </w:r>
      <w:proofErr w:type="spellStart"/>
      <w:r>
        <w:fldChar w:fldCharType="begin"/>
      </w:r>
      <w:r>
        <w:instrText>HYPERLINK "https://gatorwell.ufsa.ufl.edu/%22%20/t%20%22_blank" \t "_blank"</w:instrText>
      </w:r>
      <w:r>
        <w:fldChar w:fldCharType="separate"/>
      </w:r>
      <w:r w:rsidRPr="009628CA">
        <w:rPr>
          <w:rStyle w:val="Hyperlink"/>
        </w:rPr>
        <w:t>GatorWell</w:t>
      </w:r>
      <w:proofErr w:type="spellEnd"/>
      <w:r w:rsidRPr="009628CA">
        <w:rPr>
          <w:rStyle w:val="Hyperlink"/>
        </w:rPr>
        <w:t xml:space="preserve"> website</w:t>
      </w:r>
      <w:r>
        <w:fldChar w:fldCharType="end"/>
      </w:r>
      <w:r w:rsidRPr="009628CA">
        <w:t> or call 352-273-4450. </w:t>
      </w:r>
    </w:p>
    <w:p w14:paraId="3737CD4F" w14:textId="77777777" w:rsidR="000B7E59" w:rsidRPr="009628CA" w:rsidRDefault="000B7E59" w:rsidP="000B7E59"/>
    <w:p w14:paraId="72CC2471" w14:textId="77777777" w:rsidR="000B7E59" w:rsidRPr="009628CA" w:rsidRDefault="000B7E59" w:rsidP="000B7E59">
      <w:pPr>
        <w:pStyle w:val="Heading2"/>
      </w:pPr>
      <w:r w:rsidRPr="009628CA">
        <w:rPr>
          <w:rFonts w:eastAsia="Times New Roman"/>
        </w:rPr>
        <w:t>Academic Resources</w:t>
      </w:r>
      <w:r w:rsidRPr="009628CA">
        <w:t> </w:t>
      </w:r>
    </w:p>
    <w:p w14:paraId="1C9EED9A" w14:textId="77777777" w:rsidR="000B7E59" w:rsidRPr="009628CA" w:rsidRDefault="000B7E59" w:rsidP="00C37611">
      <w:pPr>
        <w:numPr>
          <w:ilvl w:val="0"/>
          <w:numId w:val="12"/>
        </w:numPr>
      </w:pPr>
      <w:r w:rsidRPr="009628CA">
        <w:t>E-learning technical support </w:t>
      </w:r>
    </w:p>
    <w:p w14:paraId="180DEBD0" w14:textId="77777777" w:rsidR="000B7E59" w:rsidRPr="009628CA" w:rsidRDefault="000B7E59" w:rsidP="00C37611">
      <w:pPr>
        <w:numPr>
          <w:ilvl w:val="0"/>
          <w:numId w:val="13"/>
        </w:numPr>
      </w:pPr>
      <w:r w:rsidRPr="009628CA">
        <w:t>Contact the </w:t>
      </w:r>
      <w:hyperlink r:id="rId36" w:tgtFrame="_blank" w:history="1">
        <w:r w:rsidRPr="009628CA">
          <w:rPr>
            <w:rStyle w:val="Hyperlink"/>
          </w:rPr>
          <w:t>UF Computing Help Desk</w:t>
        </w:r>
      </w:hyperlink>
      <w:r w:rsidRPr="009628CA">
        <w:t> at 352-392-4357 or via e-mail at </w:t>
      </w:r>
      <w:hyperlink r:id="rId37" w:tgtFrame="_blank" w:history="1">
        <w:r w:rsidRPr="009628CA">
          <w:rPr>
            <w:rStyle w:val="Hyperlink"/>
          </w:rPr>
          <w:t>helpdesk@ufl.edu.</w:t>
        </w:r>
      </w:hyperlink>
      <w:r w:rsidRPr="009628CA">
        <w:t> </w:t>
      </w:r>
    </w:p>
    <w:p w14:paraId="691C4D3F" w14:textId="77777777" w:rsidR="000B7E59" w:rsidRPr="009628CA" w:rsidRDefault="000B7E59" w:rsidP="00C37611">
      <w:pPr>
        <w:numPr>
          <w:ilvl w:val="0"/>
          <w:numId w:val="14"/>
        </w:numPr>
      </w:pPr>
      <w:hyperlink r:id="rId38" w:tgtFrame="_blank" w:history="1">
        <w:r w:rsidRPr="009628CA">
          <w:rPr>
            <w:rStyle w:val="Hyperlink"/>
          </w:rPr>
          <w:t>Career Connections Center</w:t>
        </w:r>
      </w:hyperlink>
      <w:r w:rsidRPr="009628CA">
        <w:t> </w:t>
      </w:r>
    </w:p>
    <w:p w14:paraId="7DCC5D0C" w14:textId="77777777" w:rsidR="000B7E59" w:rsidRPr="009628CA" w:rsidRDefault="000B7E59" w:rsidP="00C37611">
      <w:pPr>
        <w:numPr>
          <w:ilvl w:val="0"/>
          <w:numId w:val="15"/>
        </w:numPr>
      </w:pPr>
      <w:r w:rsidRPr="009628CA">
        <w:t>Reitz Union Suite 1300, 352-392-1601. Career assistance and counseling services. </w:t>
      </w:r>
    </w:p>
    <w:p w14:paraId="241A9C88" w14:textId="77777777" w:rsidR="000B7E59" w:rsidRPr="009628CA" w:rsidRDefault="000B7E59" w:rsidP="00C37611">
      <w:pPr>
        <w:numPr>
          <w:ilvl w:val="0"/>
          <w:numId w:val="16"/>
        </w:numPr>
      </w:pPr>
      <w:hyperlink r:id="rId39" w:tgtFrame="_blank" w:history="1">
        <w:r w:rsidRPr="009628CA">
          <w:rPr>
            <w:rStyle w:val="Hyperlink"/>
          </w:rPr>
          <w:t>Library Support</w:t>
        </w:r>
      </w:hyperlink>
      <w:r w:rsidRPr="009628CA">
        <w:t> </w:t>
      </w:r>
    </w:p>
    <w:p w14:paraId="2BF3DAF5" w14:textId="77777777" w:rsidR="000B7E59" w:rsidRPr="009628CA" w:rsidRDefault="000B7E59" w:rsidP="00C37611">
      <w:pPr>
        <w:numPr>
          <w:ilvl w:val="0"/>
          <w:numId w:val="17"/>
        </w:numPr>
      </w:pPr>
      <w:r w:rsidRPr="009628CA">
        <w:t>Various ways to receive assistance with respect to using the libraries or finding resources. </w:t>
      </w:r>
    </w:p>
    <w:p w14:paraId="4523C2C5" w14:textId="77777777" w:rsidR="000B7E59" w:rsidRPr="009628CA" w:rsidRDefault="000B7E59" w:rsidP="00C37611">
      <w:pPr>
        <w:numPr>
          <w:ilvl w:val="0"/>
          <w:numId w:val="18"/>
        </w:numPr>
      </w:pPr>
      <w:hyperlink r:id="rId40" w:tgtFrame="_blank" w:history="1">
        <w:r w:rsidRPr="009628CA">
          <w:rPr>
            <w:rStyle w:val="Hyperlink"/>
          </w:rPr>
          <w:t>Teaching Center</w:t>
        </w:r>
      </w:hyperlink>
      <w:r w:rsidRPr="009628CA">
        <w:t> </w:t>
      </w:r>
    </w:p>
    <w:p w14:paraId="07F3CA46" w14:textId="77777777" w:rsidR="000B7E59" w:rsidRPr="009628CA" w:rsidRDefault="000B7E59" w:rsidP="00C37611">
      <w:pPr>
        <w:numPr>
          <w:ilvl w:val="0"/>
          <w:numId w:val="19"/>
        </w:numPr>
      </w:pPr>
      <w:r w:rsidRPr="009628CA">
        <w:lastRenderedPageBreak/>
        <w:t>Broward Hall, 352-392-2010 or to make an appointment 352-392-6420. General study skills and tutoring. </w:t>
      </w:r>
    </w:p>
    <w:p w14:paraId="2EA39694" w14:textId="77777777" w:rsidR="000B7E59" w:rsidRPr="009628CA" w:rsidRDefault="000B7E59" w:rsidP="00C37611">
      <w:pPr>
        <w:numPr>
          <w:ilvl w:val="0"/>
          <w:numId w:val="20"/>
        </w:numPr>
      </w:pPr>
      <w:hyperlink r:id="rId41" w:tgtFrame="_blank" w:history="1">
        <w:r w:rsidRPr="009628CA">
          <w:rPr>
            <w:rStyle w:val="Hyperlink"/>
          </w:rPr>
          <w:t>Writing Studio</w:t>
        </w:r>
      </w:hyperlink>
      <w:r w:rsidRPr="009628CA">
        <w:t> </w:t>
      </w:r>
    </w:p>
    <w:p w14:paraId="54D4799D" w14:textId="77777777" w:rsidR="000B7E59" w:rsidRPr="009628CA" w:rsidRDefault="000B7E59" w:rsidP="00C37611">
      <w:pPr>
        <w:numPr>
          <w:ilvl w:val="0"/>
          <w:numId w:val="21"/>
        </w:numPr>
      </w:pPr>
      <w:r w:rsidRPr="009628CA">
        <w:t>2215 Turlington Hall, 352-846-1138. Help brainstorming, formatting, and writing papers. </w:t>
      </w:r>
    </w:p>
    <w:p w14:paraId="764A71AB" w14:textId="77777777" w:rsidR="000B7E59" w:rsidRPr="009628CA" w:rsidRDefault="000B7E59" w:rsidP="00C37611">
      <w:pPr>
        <w:numPr>
          <w:ilvl w:val="0"/>
          <w:numId w:val="22"/>
        </w:numPr>
      </w:pPr>
      <w:r w:rsidRPr="009628CA">
        <w:t>Student Complaints On-Campus </w:t>
      </w:r>
    </w:p>
    <w:p w14:paraId="20F7B412" w14:textId="77777777" w:rsidR="000B7E59" w:rsidRPr="009628CA" w:rsidRDefault="000B7E59" w:rsidP="00C37611">
      <w:pPr>
        <w:numPr>
          <w:ilvl w:val="0"/>
          <w:numId w:val="23"/>
        </w:numPr>
      </w:pPr>
      <w:r w:rsidRPr="009628CA">
        <w:t>Visit the </w:t>
      </w:r>
      <w:hyperlink r:id="rId42" w:tgtFrame="_blank" w:history="1">
        <w:r w:rsidRPr="009628CA">
          <w:rPr>
            <w:rStyle w:val="Hyperlink"/>
          </w:rPr>
          <w:t>Student Honor Code and Student Conduct Code webpage</w:t>
        </w:r>
      </w:hyperlink>
      <w:r w:rsidRPr="009628CA">
        <w:t> for more information. </w:t>
      </w:r>
    </w:p>
    <w:p w14:paraId="59C3CF42" w14:textId="77777777" w:rsidR="000B7E59" w:rsidRPr="009628CA" w:rsidRDefault="000B7E59" w:rsidP="00C37611">
      <w:pPr>
        <w:numPr>
          <w:ilvl w:val="0"/>
          <w:numId w:val="24"/>
        </w:numPr>
      </w:pPr>
      <w:r w:rsidRPr="009628CA">
        <w:t>On-Line Students Complaints </w:t>
      </w:r>
    </w:p>
    <w:p w14:paraId="47F30412" w14:textId="77777777" w:rsidR="000B7E59" w:rsidRDefault="000B7E59" w:rsidP="00C37611">
      <w:pPr>
        <w:numPr>
          <w:ilvl w:val="0"/>
          <w:numId w:val="25"/>
        </w:numPr>
      </w:pPr>
      <w:r w:rsidRPr="009628CA">
        <w:t>View the </w:t>
      </w:r>
      <w:hyperlink r:id="rId43" w:tgtFrame="_blank" w:history="1">
        <w:r w:rsidRPr="009628CA">
          <w:rPr>
            <w:rStyle w:val="Hyperlink"/>
          </w:rPr>
          <w:t>Distance Learning Student Complaint Process.</w:t>
        </w:r>
      </w:hyperlink>
      <w:r w:rsidRPr="009628CA">
        <w:t> </w:t>
      </w:r>
    </w:p>
    <w:p w14:paraId="50F0125C" w14:textId="77777777" w:rsidR="000B7E59" w:rsidRPr="009628CA" w:rsidRDefault="000B7E59" w:rsidP="000B7E59"/>
    <w:p w14:paraId="24FD3BE0" w14:textId="77777777" w:rsidR="000B7E59" w:rsidRPr="009628CA" w:rsidRDefault="000B7E59" w:rsidP="000B7E59">
      <w:pPr>
        <w:pStyle w:val="Heading2"/>
      </w:pPr>
      <w:r w:rsidRPr="009628CA">
        <w:rPr>
          <w:rFonts w:eastAsia="Times New Roman"/>
        </w:rPr>
        <w:t>Services for Students with Disabilities</w:t>
      </w:r>
      <w:r w:rsidRPr="009628CA">
        <w:t> </w:t>
      </w:r>
    </w:p>
    <w:p w14:paraId="7D2102A9" w14:textId="76700AE5" w:rsidR="006B0CC1" w:rsidRDefault="000B7E59" w:rsidP="000B7E59">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44" w:tgtFrame="_blank" w:history="1">
        <w:r w:rsidRPr="009628CA">
          <w:rPr>
            <w:rStyle w:val="Hyperlink"/>
          </w:rPr>
          <w:t>UF Disability Resource Center.</w:t>
        </w:r>
      </w:hyperlink>
      <w:r w:rsidRPr="009628CA">
        <w:t>  </w:t>
      </w:r>
    </w:p>
    <w:p w14:paraId="756B06C9" w14:textId="77777777" w:rsidR="00D751E4" w:rsidRDefault="00D751E4" w:rsidP="000B7E59"/>
    <w:p w14:paraId="25F041E9" w14:textId="77777777" w:rsidR="00D751E4" w:rsidRDefault="00D751E4" w:rsidP="000B7E59"/>
    <w:p w14:paraId="0D1D48E9" w14:textId="77777777" w:rsidR="005E70A8" w:rsidRPr="005E70A8" w:rsidRDefault="005E70A8" w:rsidP="005E70A8">
      <w:pPr>
        <w:jc w:val="center"/>
        <w:rPr>
          <w:rFonts w:ascii="Tahoma" w:hAnsi="Tahoma" w:cs="Tahoma"/>
          <w:b/>
          <w:szCs w:val="20"/>
        </w:rPr>
      </w:pPr>
      <w:r w:rsidRPr="00DD06EA">
        <w:rPr>
          <w:rFonts w:ascii="Tahoma" w:hAnsi="Tahoma" w:cs="Tahoma"/>
          <w:b/>
          <w:szCs w:val="20"/>
        </w:rPr>
        <w:t xml:space="preserve">AEC </w:t>
      </w:r>
      <w:r>
        <w:rPr>
          <w:rFonts w:ascii="Tahoma" w:hAnsi="Tahoma" w:cs="Tahoma"/>
          <w:b/>
          <w:szCs w:val="20"/>
        </w:rPr>
        <w:t>6210</w:t>
      </w:r>
      <w:r w:rsidRPr="00DD06EA">
        <w:rPr>
          <w:rFonts w:ascii="Tahoma" w:hAnsi="Tahoma" w:cs="Tahoma"/>
          <w:b/>
          <w:szCs w:val="20"/>
        </w:rPr>
        <w:t xml:space="preserve"> Course Calendar</w:t>
      </w:r>
    </w:p>
    <w:p w14:paraId="3782CE23" w14:textId="77777777" w:rsidR="005E70A8" w:rsidRDefault="005E70A8" w:rsidP="005E70A8">
      <w:pPr>
        <w:rPr>
          <w:rFonts w:ascii="Tahoma" w:hAnsi="Tahoma" w:cs="Tahoma"/>
          <w:sz w:val="18"/>
          <w:szCs w:val="18"/>
        </w:rPr>
      </w:pPr>
    </w:p>
    <w:tbl>
      <w:tblPr>
        <w:tblW w:w="104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620"/>
        <w:gridCol w:w="3240"/>
        <w:gridCol w:w="2970"/>
        <w:gridCol w:w="1530"/>
      </w:tblGrid>
      <w:tr w:rsidR="00D751E4" w:rsidRPr="0026309A" w14:paraId="5A9F4BB0" w14:textId="77777777" w:rsidTr="00C37611">
        <w:trPr>
          <w:trHeight w:val="429"/>
        </w:trPr>
        <w:tc>
          <w:tcPr>
            <w:tcW w:w="1057" w:type="dxa"/>
            <w:shd w:val="clear" w:color="auto" w:fill="4472C4" w:themeFill="accent1"/>
            <w:vAlign w:val="center"/>
          </w:tcPr>
          <w:p w14:paraId="302AF719" w14:textId="77777777" w:rsidR="00D751E4" w:rsidRPr="0066006C" w:rsidRDefault="00D751E4" w:rsidP="00C266E8">
            <w:pPr>
              <w:jc w:val="center"/>
            </w:pPr>
            <w:r w:rsidRPr="0066006C">
              <w:t>Week</w:t>
            </w:r>
          </w:p>
        </w:tc>
        <w:tc>
          <w:tcPr>
            <w:tcW w:w="1620" w:type="dxa"/>
            <w:shd w:val="clear" w:color="auto" w:fill="4472C4" w:themeFill="accent1"/>
            <w:vAlign w:val="center"/>
          </w:tcPr>
          <w:p w14:paraId="7B564083" w14:textId="77777777" w:rsidR="00D751E4" w:rsidRPr="0066006C" w:rsidRDefault="00D751E4" w:rsidP="00663739">
            <w:r w:rsidRPr="0066006C">
              <w:t>Topics / Learning Experiences</w:t>
            </w:r>
          </w:p>
        </w:tc>
        <w:tc>
          <w:tcPr>
            <w:tcW w:w="3240" w:type="dxa"/>
            <w:shd w:val="clear" w:color="auto" w:fill="4472C4" w:themeFill="accent1"/>
            <w:vAlign w:val="center"/>
          </w:tcPr>
          <w:p w14:paraId="36F5D7E7" w14:textId="77777777" w:rsidR="00D751E4" w:rsidRPr="0066006C" w:rsidRDefault="00D751E4" w:rsidP="00663739">
            <w:pPr>
              <w:ind w:left="-25"/>
            </w:pPr>
            <w:proofErr w:type="spellStart"/>
            <w:r w:rsidRPr="0066006C">
              <w:t>Perusall</w:t>
            </w:r>
            <w:proofErr w:type="spellEnd"/>
            <w:r w:rsidRPr="0066006C">
              <w:t xml:space="preserve"> Readings</w:t>
            </w:r>
          </w:p>
        </w:tc>
        <w:tc>
          <w:tcPr>
            <w:tcW w:w="2970" w:type="dxa"/>
            <w:shd w:val="clear" w:color="auto" w:fill="4472C4" w:themeFill="accent1"/>
          </w:tcPr>
          <w:p w14:paraId="10688B91" w14:textId="77777777" w:rsidR="00D751E4" w:rsidRPr="0066006C" w:rsidRDefault="00D751E4" w:rsidP="00663739">
            <w:r w:rsidRPr="0066006C">
              <w:t>Assignment</w:t>
            </w:r>
          </w:p>
        </w:tc>
        <w:tc>
          <w:tcPr>
            <w:tcW w:w="1530" w:type="dxa"/>
            <w:shd w:val="clear" w:color="auto" w:fill="4472C4" w:themeFill="accent1"/>
            <w:vAlign w:val="center"/>
          </w:tcPr>
          <w:p w14:paraId="15BEFA91" w14:textId="77777777" w:rsidR="00D751E4" w:rsidRPr="0066006C" w:rsidRDefault="00D751E4" w:rsidP="00663739">
            <w:r w:rsidRPr="0066006C">
              <w:t>Major Assignment Due</w:t>
            </w:r>
          </w:p>
        </w:tc>
      </w:tr>
      <w:tr w:rsidR="00D751E4" w:rsidRPr="0026309A" w14:paraId="3EE52AC7" w14:textId="77777777" w:rsidTr="00C37611">
        <w:trPr>
          <w:trHeight w:val="1543"/>
        </w:trPr>
        <w:tc>
          <w:tcPr>
            <w:tcW w:w="1057" w:type="dxa"/>
            <w:vAlign w:val="center"/>
          </w:tcPr>
          <w:p w14:paraId="61FBFCFD" w14:textId="77777777" w:rsidR="00D751E4" w:rsidRDefault="00D751E4" w:rsidP="00C266E8">
            <w:pPr>
              <w:jc w:val="center"/>
              <w:rPr>
                <w:rFonts w:cs="Arial"/>
                <w:sz w:val="22"/>
                <w:szCs w:val="22"/>
              </w:rPr>
            </w:pPr>
            <w:r w:rsidRPr="00557DCF">
              <w:rPr>
                <w:rFonts w:cs="Arial"/>
                <w:sz w:val="22"/>
                <w:szCs w:val="22"/>
              </w:rPr>
              <w:t>1</w:t>
            </w:r>
          </w:p>
          <w:p w14:paraId="0512D928" w14:textId="77777777" w:rsidR="00C7084A" w:rsidRDefault="00C7084A" w:rsidP="00C266E8">
            <w:pPr>
              <w:jc w:val="center"/>
              <w:rPr>
                <w:rFonts w:cs="Arial"/>
                <w:sz w:val="22"/>
                <w:szCs w:val="22"/>
              </w:rPr>
            </w:pPr>
          </w:p>
          <w:p w14:paraId="2C2795ED" w14:textId="6213C478" w:rsidR="00C7084A" w:rsidRPr="00557DCF" w:rsidRDefault="00C7084A" w:rsidP="00C266E8">
            <w:pPr>
              <w:jc w:val="center"/>
              <w:rPr>
                <w:rFonts w:cs="Arial"/>
                <w:sz w:val="22"/>
                <w:szCs w:val="22"/>
              </w:rPr>
            </w:pPr>
            <w:r>
              <w:rPr>
                <w:rFonts w:cs="Arial"/>
                <w:sz w:val="22"/>
                <w:szCs w:val="22"/>
              </w:rPr>
              <w:t>Aug 26</w:t>
            </w:r>
          </w:p>
        </w:tc>
        <w:tc>
          <w:tcPr>
            <w:tcW w:w="1620" w:type="dxa"/>
            <w:tcMar>
              <w:top w:w="58" w:type="dxa"/>
              <w:left w:w="115" w:type="dxa"/>
              <w:bottom w:w="58" w:type="dxa"/>
              <w:right w:w="115" w:type="dxa"/>
            </w:tcMar>
            <w:vAlign w:val="center"/>
          </w:tcPr>
          <w:p w14:paraId="05AF69A9" w14:textId="77777777" w:rsidR="00D751E4" w:rsidRPr="00557DCF" w:rsidRDefault="00D751E4" w:rsidP="00663739">
            <w:pPr>
              <w:rPr>
                <w:rFonts w:cs="Arial"/>
                <w:sz w:val="22"/>
                <w:szCs w:val="22"/>
              </w:rPr>
            </w:pPr>
            <w:r w:rsidRPr="00557DCF">
              <w:rPr>
                <w:rFonts w:cs="Arial"/>
                <w:sz w:val="22"/>
                <w:szCs w:val="22"/>
              </w:rPr>
              <w:t>Pedagogical Design Capacity- Designing for Yourself</w:t>
            </w:r>
          </w:p>
        </w:tc>
        <w:tc>
          <w:tcPr>
            <w:tcW w:w="3240" w:type="dxa"/>
            <w:tcMar>
              <w:top w:w="58" w:type="dxa"/>
              <w:left w:w="115" w:type="dxa"/>
              <w:bottom w:w="58" w:type="dxa"/>
              <w:right w:w="115" w:type="dxa"/>
            </w:tcMar>
            <w:vAlign w:val="center"/>
          </w:tcPr>
          <w:p w14:paraId="35753397" w14:textId="77777777" w:rsidR="00D751E4" w:rsidRPr="00557DCF" w:rsidRDefault="00D751E4" w:rsidP="0066006C">
            <w:pPr>
              <w:spacing w:afterLines="120" w:after="288"/>
              <w:rPr>
                <w:rFonts w:cs="Arial"/>
                <w:sz w:val="22"/>
                <w:szCs w:val="22"/>
              </w:rPr>
            </w:pPr>
            <w:r w:rsidRPr="00557DCF">
              <w:rPr>
                <w:rFonts w:cs="Arial"/>
                <w:sz w:val="22"/>
                <w:szCs w:val="22"/>
              </w:rPr>
              <w:t xml:space="preserve">Trends and Issues in Instructional Design and Technology (Chapters </w:t>
            </w:r>
            <w:r>
              <w:rPr>
                <w:rFonts w:cs="Arial"/>
                <w:sz w:val="22"/>
                <w:szCs w:val="22"/>
              </w:rPr>
              <w:t>4</w:t>
            </w:r>
            <w:r w:rsidRPr="00557DCF">
              <w:rPr>
                <w:rFonts w:cs="Arial"/>
                <w:sz w:val="22"/>
                <w:szCs w:val="22"/>
              </w:rPr>
              <w:t>, 6 and 7)</w:t>
            </w:r>
          </w:p>
        </w:tc>
        <w:tc>
          <w:tcPr>
            <w:tcW w:w="2970" w:type="dxa"/>
          </w:tcPr>
          <w:p w14:paraId="6C48EE5C" w14:textId="0931E1F8" w:rsidR="00D751E4" w:rsidRDefault="00D751E4" w:rsidP="00663739">
            <w:pPr>
              <w:ind w:left="12"/>
              <w:rPr>
                <w:rFonts w:cs="Arial"/>
                <w:sz w:val="22"/>
                <w:szCs w:val="22"/>
              </w:rPr>
            </w:pPr>
            <w:proofErr w:type="spellStart"/>
            <w:r w:rsidRPr="00557DCF">
              <w:rPr>
                <w:rFonts w:cs="Arial"/>
                <w:sz w:val="22"/>
                <w:szCs w:val="22"/>
              </w:rPr>
              <w:t>Preflection</w:t>
            </w:r>
            <w:proofErr w:type="spellEnd"/>
            <w:r w:rsidRPr="00557DCF">
              <w:rPr>
                <w:rFonts w:cs="Arial"/>
                <w:sz w:val="22"/>
                <w:szCs w:val="22"/>
              </w:rPr>
              <w:t xml:space="preserve"> Discussion </w:t>
            </w:r>
            <w:r w:rsidR="00700A8C">
              <w:rPr>
                <w:rFonts w:cs="Arial"/>
                <w:sz w:val="22"/>
                <w:szCs w:val="22"/>
              </w:rPr>
              <w:t>(in class)</w:t>
            </w:r>
          </w:p>
          <w:p w14:paraId="44ED3CB4" w14:textId="77777777" w:rsidR="00D751E4" w:rsidRDefault="00D751E4" w:rsidP="00663739">
            <w:pPr>
              <w:ind w:left="12"/>
              <w:rPr>
                <w:rFonts w:cs="Arial"/>
                <w:sz w:val="22"/>
                <w:szCs w:val="22"/>
              </w:rPr>
            </w:pPr>
          </w:p>
          <w:p w14:paraId="5C3E93D7" w14:textId="08D07837" w:rsidR="00D751E4" w:rsidRPr="00557DCF" w:rsidRDefault="00D751E4" w:rsidP="00663739">
            <w:pPr>
              <w:ind w:left="12"/>
              <w:rPr>
                <w:rFonts w:cs="Arial"/>
                <w:sz w:val="22"/>
                <w:szCs w:val="22"/>
              </w:rPr>
            </w:pPr>
            <w:r>
              <w:rPr>
                <w:rFonts w:cs="Arial"/>
                <w:sz w:val="22"/>
                <w:szCs w:val="22"/>
              </w:rPr>
              <w:t xml:space="preserve">Introduction Discussion </w:t>
            </w:r>
            <w:r w:rsidR="00700A8C">
              <w:rPr>
                <w:rFonts w:cs="Arial"/>
                <w:sz w:val="22"/>
                <w:szCs w:val="22"/>
              </w:rPr>
              <w:t>(in class)</w:t>
            </w:r>
          </w:p>
          <w:p w14:paraId="67BA7FC3" w14:textId="77777777" w:rsidR="00D751E4" w:rsidRPr="00557DCF" w:rsidRDefault="00D751E4" w:rsidP="00663739">
            <w:pPr>
              <w:ind w:left="12"/>
              <w:rPr>
                <w:rFonts w:cs="Arial"/>
                <w:sz w:val="22"/>
                <w:szCs w:val="22"/>
              </w:rPr>
            </w:pPr>
          </w:p>
          <w:p w14:paraId="78C441D0" w14:textId="77777777" w:rsidR="00D751E4" w:rsidRPr="00557DCF" w:rsidRDefault="00D751E4" w:rsidP="00663739">
            <w:pPr>
              <w:ind w:left="12"/>
              <w:rPr>
                <w:rFonts w:cs="Arial"/>
                <w:sz w:val="22"/>
                <w:szCs w:val="22"/>
              </w:rPr>
            </w:pPr>
            <w:r w:rsidRPr="00557DCF">
              <w:rPr>
                <w:rFonts w:cs="Arial"/>
                <w:sz w:val="22"/>
                <w:szCs w:val="22"/>
              </w:rPr>
              <w:t>Backwards Design</w:t>
            </w:r>
          </w:p>
        </w:tc>
        <w:tc>
          <w:tcPr>
            <w:tcW w:w="1530" w:type="dxa"/>
            <w:tcMar>
              <w:top w:w="58" w:type="dxa"/>
              <w:left w:w="115" w:type="dxa"/>
              <w:bottom w:w="58" w:type="dxa"/>
              <w:right w:w="115" w:type="dxa"/>
            </w:tcMar>
            <w:vAlign w:val="center"/>
          </w:tcPr>
          <w:p w14:paraId="1C1DD0EF" w14:textId="77777777" w:rsidR="00D751E4" w:rsidRPr="00557DCF" w:rsidRDefault="00D751E4" w:rsidP="00663739">
            <w:pPr>
              <w:ind w:left="12"/>
              <w:rPr>
                <w:rFonts w:cs="Arial"/>
                <w:sz w:val="22"/>
                <w:szCs w:val="22"/>
              </w:rPr>
            </w:pPr>
          </w:p>
        </w:tc>
      </w:tr>
      <w:tr w:rsidR="00D751E4" w:rsidRPr="0026309A" w14:paraId="756A50A9" w14:textId="77777777" w:rsidTr="00C37611">
        <w:trPr>
          <w:trHeight w:val="1183"/>
        </w:trPr>
        <w:tc>
          <w:tcPr>
            <w:tcW w:w="1057" w:type="dxa"/>
            <w:vAlign w:val="center"/>
          </w:tcPr>
          <w:p w14:paraId="04BB041A" w14:textId="77777777" w:rsidR="00D751E4" w:rsidRDefault="00D751E4" w:rsidP="00C266E8">
            <w:pPr>
              <w:jc w:val="center"/>
              <w:rPr>
                <w:rFonts w:cs="Arial"/>
                <w:sz w:val="22"/>
                <w:szCs w:val="22"/>
              </w:rPr>
            </w:pPr>
            <w:r w:rsidRPr="00557DCF">
              <w:rPr>
                <w:rFonts w:cs="Arial"/>
                <w:sz w:val="22"/>
                <w:szCs w:val="22"/>
              </w:rPr>
              <w:t>2</w:t>
            </w:r>
          </w:p>
          <w:p w14:paraId="292D46F4" w14:textId="77777777" w:rsidR="00C7084A" w:rsidRDefault="00C7084A" w:rsidP="00C266E8">
            <w:pPr>
              <w:jc w:val="center"/>
              <w:rPr>
                <w:rFonts w:cs="Arial"/>
                <w:sz w:val="22"/>
                <w:szCs w:val="22"/>
              </w:rPr>
            </w:pPr>
          </w:p>
          <w:p w14:paraId="78A6F8D8" w14:textId="28703025" w:rsidR="00C7084A" w:rsidRPr="00557DCF" w:rsidRDefault="00C7084A" w:rsidP="00C266E8">
            <w:pPr>
              <w:jc w:val="center"/>
              <w:rPr>
                <w:rFonts w:cs="Arial"/>
                <w:sz w:val="22"/>
                <w:szCs w:val="22"/>
              </w:rPr>
            </w:pPr>
            <w:r>
              <w:rPr>
                <w:rFonts w:cs="Arial"/>
                <w:sz w:val="22"/>
                <w:szCs w:val="22"/>
              </w:rPr>
              <w:t>Aug 31</w:t>
            </w:r>
          </w:p>
        </w:tc>
        <w:tc>
          <w:tcPr>
            <w:tcW w:w="1620" w:type="dxa"/>
            <w:tcMar>
              <w:top w:w="58" w:type="dxa"/>
              <w:left w:w="115" w:type="dxa"/>
              <w:bottom w:w="58" w:type="dxa"/>
              <w:right w:w="115" w:type="dxa"/>
            </w:tcMar>
            <w:vAlign w:val="center"/>
          </w:tcPr>
          <w:p w14:paraId="38A56D88" w14:textId="77777777" w:rsidR="00D751E4" w:rsidRPr="00557DCF" w:rsidRDefault="00D751E4" w:rsidP="00663739">
            <w:pPr>
              <w:rPr>
                <w:rFonts w:cs="Arial"/>
                <w:sz w:val="22"/>
                <w:szCs w:val="22"/>
              </w:rPr>
            </w:pPr>
            <w:r w:rsidRPr="00557DCF">
              <w:rPr>
                <w:rFonts w:cs="Arial"/>
                <w:sz w:val="22"/>
                <w:szCs w:val="22"/>
              </w:rPr>
              <w:t>Instructional Design- Designing for Others</w:t>
            </w:r>
          </w:p>
        </w:tc>
        <w:tc>
          <w:tcPr>
            <w:tcW w:w="3240" w:type="dxa"/>
            <w:tcMar>
              <w:top w:w="58" w:type="dxa"/>
              <w:left w:w="115" w:type="dxa"/>
              <w:bottom w:w="58" w:type="dxa"/>
              <w:right w:w="115" w:type="dxa"/>
            </w:tcMar>
            <w:vAlign w:val="center"/>
          </w:tcPr>
          <w:p w14:paraId="3D67C602" w14:textId="77777777" w:rsidR="00D751E4" w:rsidRPr="00557DCF" w:rsidRDefault="00D751E4" w:rsidP="00663739">
            <w:pPr>
              <w:ind w:left="-25"/>
              <w:rPr>
                <w:rFonts w:cs="Arial"/>
                <w:sz w:val="22"/>
                <w:szCs w:val="22"/>
              </w:rPr>
            </w:pPr>
            <w:r w:rsidRPr="00557DCF">
              <w:rPr>
                <w:rFonts w:cs="Arial"/>
                <w:sz w:val="22"/>
                <w:szCs w:val="22"/>
              </w:rPr>
              <w:t xml:space="preserve">The Systematic Design of Instruction (Chapter 1) </w:t>
            </w:r>
          </w:p>
          <w:p w14:paraId="51241F21" w14:textId="77777777" w:rsidR="00D751E4" w:rsidRPr="00557DCF" w:rsidRDefault="00D751E4" w:rsidP="00663739">
            <w:pPr>
              <w:ind w:left="-25"/>
              <w:rPr>
                <w:rFonts w:cs="Arial"/>
                <w:sz w:val="22"/>
                <w:szCs w:val="22"/>
              </w:rPr>
            </w:pPr>
          </w:p>
          <w:p w14:paraId="71CB1E1C" w14:textId="77777777" w:rsidR="00D751E4" w:rsidRPr="00557DCF" w:rsidRDefault="00D751E4" w:rsidP="00663739">
            <w:pPr>
              <w:ind w:left="-25"/>
              <w:rPr>
                <w:rFonts w:cs="Arial"/>
                <w:sz w:val="22"/>
                <w:szCs w:val="22"/>
              </w:rPr>
            </w:pPr>
            <w:r w:rsidRPr="00557DCF">
              <w:rPr>
                <w:rFonts w:cs="Arial"/>
                <w:sz w:val="22"/>
                <w:szCs w:val="22"/>
              </w:rPr>
              <w:t xml:space="preserve">Trends and Issues in Instructional Design and Technology (Chapters 2, 3, &amp; </w:t>
            </w:r>
            <w:r>
              <w:rPr>
                <w:rFonts w:cs="Arial"/>
                <w:sz w:val="22"/>
                <w:szCs w:val="22"/>
              </w:rPr>
              <w:t>5</w:t>
            </w:r>
            <w:r w:rsidRPr="00557DCF">
              <w:rPr>
                <w:rFonts w:cs="Arial"/>
                <w:sz w:val="22"/>
                <w:szCs w:val="22"/>
              </w:rPr>
              <w:t>)</w:t>
            </w:r>
          </w:p>
        </w:tc>
        <w:tc>
          <w:tcPr>
            <w:tcW w:w="2970" w:type="dxa"/>
          </w:tcPr>
          <w:p w14:paraId="184F124F" w14:textId="00F124B5" w:rsidR="00D751E4" w:rsidRPr="00557DCF" w:rsidRDefault="00D751E4" w:rsidP="00663739">
            <w:pPr>
              <w:ind w:left="12"/>
              <w:rPr>
                <w:rFonts w:cs="Arial"/>
                <w:sz w:val="22"/>
                <w:szCs w:val="22"/>
              </w:rPr>
            </w:pPr>
            <w:r w:rsidRPr="00557DCF">
              <w:rPr>
                <w:rFonts w:cs="Arial"/>
                <w:sz w:val="22"/>
                <w:szCs w:val="22"/>
              </w:rPr>
              <w:t xml:space="preserve">Discussion </w:t>
            </w:r>
            <w:r w:rsidR="00700A8C">
              <w:rPr>
                <w:rFonts w:cs="Arial"/>
                <w:sz w:val="22"/>
                <w:szCs w:val="22"/>
              </w:rPr>
              <w:t>(in class)</w:t>
            </w:r>
          </w:p>
          <w:p w14:paraId="2C7E172C" w14:textId="77777777" w:rsidR="00D751E4" w:rsidRPr="00557DCF" w:rsidRDefault="00D751E4" w:rsidP="00663739">
            <w:pPr>
              <w:ind w:left="12"/>
              <w:rPr>
                <w:rFonts w:cs="Arial"/>
                <w:sz w:val="22"/>
                <w:szCs w:val="22"/>
              </w:rPr>
            </w:pPr>
          </w:p>
          <w:p w14:paraId="7C4BCED8" w14:textId="77777777" w:rsidR="00D751E4" w:rsidRPr="00557DCF" w:rsidRDefault="00D751E4" w:rsidP="00663739">
            <w:pPr>
              <w:ind w:left="12"/>
              <w:rPr>
                <w:rFonts w:cs="Arial"/>
                <w:sz w:val="22"/>
                <w:szCs w:val="22"/>
              </w:rPr>
            </w:pPr>
            <w:r w:rsidRPr="00557DCF">
              <w:rPr>
                <w:rFonts w:cs="Arial"/>
                <w:sz w:val="22"/>
                <w:szCs w:val="22"/>
              </w:rPr>
              <w:t>Applying Instructional Design Models in Practice</w:t>
            </w:r>
          </w:p>
        </w:tc>
        <w:tc>
          <w:tcPr>
            <w:tcW w:w="1530" w:type="dxa"/>
            <w:tcMar>
              <w:top w:w="58" w:type="dxa"/>
              <w:left w:w="115" w:type="dxa"/>
              <w:bottom w:w="58" w:type="dxa"/>
              <w:right w:w="115" w:type="dxa"/>
            </w:tcMar>
            <w:vAlign w:val="center"/>
          </w:tcPr>
          <w:p w14:paraId="034B28D6" w14:textId="77777777" w:rsidR="00D751E4" w:rsidRPr="00557DCF" w:rsidRDefault="00D751E4" w:rsidP="00663739">
            <w:pPr>
              <w:ind w:left="12"/>
              <w:rPr>
                <w:rFonts w:cs="Arial"/>
                <w:sz w:val="22"/>
                <w:szCs w:val="22"/>
              </w:rPr>
            </w:pPr>
          </w:p>
        </w:tc>
      </w:tr>
      <w:tr w:rsidR="00D751E4" w:rsidRPr="0026309A" w14:paraId="5830D9B8" w14:textId="77777777" w:rsidTr="00C37611">
        <w:trPr>
          <w:trHeight w:val="2056"/>
        </w:trPr>
        <w:tc>
          <w:tcPr>
            <w:tcW w:w="1057" w:type="dxa"/>
            <w:vAlign w:val="center"/>
          </w:tcPr>
          <w:p w14:paraId="0EC8AE27" w14:textId="77777777" w:rsidR="00D751E4" w:rsidRDefault="00D751E4" w:rsidP="00C266E8">
            <w:pPr>
              <w:jc w:val="center"/>
              <w:rPr>
                <w:rFonts w:cs="Arial"/>
                <w:sz w:val="22"/>
                <w:szCs w:val="22"/>
              </w:rPr>
            </w:pPr>
            <w:r w:rsidRPr="00557DCF">
              <w:rPr>
                <w:rFonts w:cs="Arial"/>
                <w:sz w:val="22"/>
                <w:szCs w:val="22"/>
              </w:rPr>
              <w:lastRenderedPageBreak/>
              <w:t>3</w:t>
            </w:r>
          </w:p>
          <w:p w14:paraId="48BB5AE8" w14:textId="77777777" w:rsidR="00C7084A" w:rsidRDefault="00C7084A" w:rsidP="00C266E8">
            <w:pPr>
              <w:jc w:val="center"/>
              <w:rPr>
                <w:rFonts w:cs="Arial"/>
                <w:sz w:val="22"/>
                <w:szCs w:val="22"/>
              </w:rPr>
            </w:pPr>
          </w:p>
          <w:p w14:paraId="0AA56913" w14:textId="059191BD" w:rsidR="00C7084A" w:rsidRPr="00557DCF" w:rsidRDefault="00C7084A" w:rsidP="00C266E8">
            <w:pPr>
              <w:jc w:val="center"/>
              <w:rPr>
                <w:rFonts w:cs="Arial"/>
                <w:sz w:val="22"/>
                <w:szCs w:val="22"/>
              </w:rPr>
            </w:pPr>
            <w:r>
              <w:rPr>
                <w:rFonts w:cs="Arial"/>
                <w:sz w:val="22"/>
                <w:szCs w:val="22"/>
              </w:rPr>
              <w:t>Sep 9</w:t>
            </w:r>
          </w:p>
        </w:tc>
        <w:tc>
          <w:tcPr>
            <w:tcW w:w="1620" w:type="dxa"/>
            <w:tcMar>
              <w:top w:w="58" w:type="dxa"/>
              <w:left w:w="115" w:type="dxa"/>
              <w:bottom w:w="58" w:type="dxa"/>
              <w:right w:w="115" w:type="dxa"/>
            </w:tcMar>
            <w:vAlign w:val="center"/>
          </w:tcPr>
          <w:p w14:paraId="06BCA3E5" w14:textId="77777777" w:rsidR="00D751E4" w:rsidRPr="00557DCF" w:rsidRDefault="00D751E4" w:rsidP="00663739">
            <w:pPr>
              <w:rPr>
                <w:rFonts w:cs="Arial"/>
                <w:sz w:val="22"/>
                <w:szCs w:val="22"/>
              </w:rPr>
            </w:pPr>
            <w:r w:rsidRPr="00557DCF">
              <w:rPr>
                <w:rFonts w:cs="Arial"/>
                <w:sz w:val="22"/>
                <w:szCs w:val="22"/>
              </w:rPr>
              <w:t>Evaluating Educational Programs</w:t>
            </w:r>
          </w:p>
        </w:tc>
        <w:tc>
          <w:tcPr>
            <w:tcW w:w="3240" w:type="dxa"/>
            <w:tcMar>
              <w:top w:w="58" w:type="dxa"/>
              <w:left w:w="115" w:type="dxa"/>
              <w:bottom w:w="58" w:type="dxa"/>
              <w:right w:w="115" w:type="dxa"/>
            </w:tcMar>
            <w:vAlign w:val="center"/>
          </w:tcPr>
          <w:p w14:paraId="0DE83F31" w14:textId="77777777" w:rsidR="00D751E4" w:rsidRPr="00557DCF" w:rsidRDefault="00D751E4" w:rsidP="00663739">
            <w:pPr>
              <w:ind w:left="-25"/>
              <w:rPr>
                <w:rFonts w:cs="Arial"/>
                <w:sz w:val="22"/>
                <w:szCs w:val="22"/>
              </w:rPr>
            </w:pPr>
            <w:r w:rsidRPr="00557DCF">
              <w:rPr>
                <w:rFonts w:cs="Arial"/>
                <w:sz w:val="22"/>
                <w:szCs w:val="22"/>
              </w:rPr>
              <w:t>The Systematic Design of Instruction (Chapter 11)</w:t>
            </w:r>
          </w:p>
          <w:p w14:paraId="21CCFAB7" w14:textId="77777777" w:rsidR="00D751E4" w:rsidRPr="00557DCF" w:rsidRDefault="00D751E4" w:rsidP="00663739">
            <w:pPr>
              <w:ind w:left="-25"/>
              <w:rPr>
                <w:rFonts w:cs="Arial"/>
                <w:sz w:val="22"/>
                <w:szCs w:val="22"/>
              </w:rPr>
            </w:pPr>
          </w:p>
          <w:p w14:paraId="4FBB15FF" w14:textId="77777777" w:rsidR="00D751E4" w:rsidRPr="00557DCF" w:rsidRDefault="00D751E4" w:rsidP="00663739">
            <w:pPr>
              <w:ind w:left="-25"/>
              <w:rPr>
                <w:rFonts w:cs="Arial"/>
                <w:sz w:val="22"/>
                <w:szCs w:val="22"/>
              </w:rPr>
            </w:pPr>
            <w:r w:rsidRPr="00557DCF">
              <w:rPr>
                <w:rFonts w:cs="Arial"/>
                <w:sz w:val="22"/>
                <w:szCs w:val="22"/>
              </w:rPr>
              <w:t>Trends and Issues in Instructional Design and Technology (Chapter 1</w:t>
            </w:r>
            <w:r>
              <w:rPr>
                <w:rFonts w:cs="Arial"/>
                <w:sz w:val="22"/>
                <w:szCs w:val="22"/>
              </w:rPr>
              <w:t>5</w:t>
            </w:r>
            <w:r w:rsidRPr="00557DCF">
              <w:rPr>
                <w:rFonts w:cs="Arial"/>
                <w:sz w:val="22"/>
                <w:szCs w:val="22"/>
              </w:rPr>
              <w:t>)</w:t>
            </w:r>
          </w:p>
          <w:p w14:paraId="5747B778" w14:textId="77777777" w:rsidR="00D751E4" w:rsidRPr="00557DCF" w:rsidRDefault="00D751E4" w:rsidP="00663739">
            <w:pPr>
              <w:ind w:left="-25"/>
              <w:rPr>
                <w:rFonts w:cs="Arial"/>
                <w:sz w:val="22"/>
                <w:szCs w:val="22"/>
              </w:rPr>
            </w:pPr>
          </w:p>
          <w:p w14:paraId="75565CA5" w14:textId="77777777" w:rsidR="00D751E4" w:rsidRPr="00557DCF" w:rsidRDefault="00D751E4" w:rsidP="00663739">
            <w:pPr>
              <w:ind w:left="-25"/>
              <w:rPr>
                <w:rFonts w:cs="Arial"/>
                <w:sz w:val="22"/>
                <w:szCs w:val="22"/>
              </w:rPr>
            </w:pPr>
            <w:r w:rsidRPr="00557DCF">
              <w:rPr>
                <w:rFonts w:cs="Arial"/>
                <w:sz w:val="22"/>
                <w:szCs w:val="22"/>
              </w:rPr>
              <w:t>Basic Principles of Curriculum and Instruction (Chapter 4)</w:t>
            </w:r>
          </w:p>
        </w:tc>
        <w:tc>
          <w:tcPr>
            <w:tcW w:w="2970" w:type="dxa"/>
          </w:tcPr>
          <w:p w14:paraId="0D2D0EEB" w14:textId="77777777" w:rsidR="00D751E4" w:rsidRDefault="00D751E4" w:rsidP="00663739">
            <w:pPr>
              <w:ind w:left="12"/>
              <w:rPr>
                <w:rFonts w:cs="Arial"/>
                <w:sz w:val="22"/>
                <w:szCs w:val="22"/>
              </w:rPr>
            </w:pPr>
            <w:r w:rsidRPr="00557DCF">
              <w:rPr>
                <w:rFonts w:cs="Arial"/>
                <w:sz w:val="22"/>
                <w:szCs w:val="22"/>
              </w:rPr>
              <w:t>Program Plan Evaluation</w:t>
            </w:r>
          </w:p>
          <w:p w14:paraId="14A21348" w14:textId="77777777" w:rsidR="00D751E4" w:rsidRDefault="00D751E4" w:rsidP="00663739">
            <w:pPr>
              <w:ind w:left="12"/>
              <w:rPr>
                <w:rFonts w:cs="Arial"/>
                <w:sz w:val="22"/>
                <w:szCs w:val="22"/>
              </w:rPr>
            </w:pPr>
          </w:p>
          <w:p w14:paraId="28CA76B1" w14:textId="77777777" w:rsidR="00D751E4" w:rsidRPr="00557DCF" w:rsidRDefault="00D751E4" w:rsidP="00663739">
            <w:pPr>
              <w:ind w:left="12"/>
              <w:rPr>
                <w:rFonts w:cs="Arial"/>
                <w:sz w:val="22"/>
                <w:szCs w:val="22"/>
              </w:rPr>
            </w:pPr>
            <w:r w:rsidRPr="00E30E1B">
              <w:rPr>
                <w:rFonts w:cs="Arial"/>
                <w:sz w:val="22"/>
                <w:szCs w:val="22"/>
              </w:rPr>
              <w:t>Logic Model Puzzle Activity</w:t>
            </w:r>
          </w:p>
        </w:tc>
        <w:tc>
          <w:tcPr>
            <w:tcW w:w="1530" w:type="dxa"/>
            <w:tcMar>
              <w:top w:w="58" w:type="dxa"/>
              <w:left w:w="115" w:type="dxa"/>
              <w:bottom w:w="58" w:type="dxa"/>
              <w:right w:w="115" w:type="dxa"/>
            </w:tcMar>
            <w:vAlign w:val="center"/>
          </w:tcPr>
          <w:p w14:paraId="7A382D5A" w14:textId="77777777" w:rsidR="00D751E4" w:rsidRPr="00557DCF" w:rsidRDefault="00D751E4" w:rsidP="00663739">
            <w:pPr>
              <w:ind w:left="12"/>
              <w:rPr>
                <w:rFonts w:cs="Arial"/>
                <w:sz w:val="22"/>
                <w:szCs w:val="22"/>
              </w:rPr>
            </w:pPr>
          </w:p>
        </w:tc>
      </w:tr>
      <w:tr w:rsidR="00D751E4" w:rsidRPr="0026309A" w14:paraId="74CF9965" w14:textId="77777777" w:rsidTr="00C37611">
        <w:trPr>
          <w:trHeight w:val="373"/>
        </w:trPr>
        <w:tc>
          <w:tcPr>
            <w:tcW w:w="1057" w:type="dxa"/>
            <w:vAlign w:val="center"/>
          </w:tcPr>
          <w:p w14:paraId="151B6410" w14:textId="77777777" w:rsidR="00D751E4" w:rsidRDefault="00D751E4" w:rsidP="00C266E8">
            <w:pPr>
              <w:jc w:val="center"/>
              <w:rPr>
                <w:rFonts w:cs="Arial"/>
                <w:sz w:val="22"/>
                <w:szCs w:val="22"/>
              </w:rPr>
            </w:pPr>
            <w:r w:rsidRPr="00557DCF">
              <w:rPr>
                <w:rFonts w:cs="Arial"/>
                <w:sz w:val="22"/>
                <w:szCs w:val="22"/>
              </w:rPr>
              <w:t>4</w:t>
            </w:r>
          </w:p>
          <w:p w14:paraId="17965F6A" w14:textId="77777777" w:rsidR="00C7084A" w:rsidRDefault="00C7084A" w:rsidP="00C266E8">
            <w:pPr>
              <w:jc w:val="center"/>
              <w:rPr>
                <w:rFonts w:cs="Arial"/>
                <w:sz w:val="22"/>
                <w:szCs w:val="22"/>
              </w:rPr>
            </w:pPr>
          </w:p>
          <w:p w14:paraId="6C9B1FB8" w14:textId="77777777" w:rsidR="00C7084A" w:rsidRDefault="00C7084A" w:rsidP="00C266E8">
            <w:pPr>
              <w:jc w:val="center"/>
              <w:rPr>
                <w:rFonts w:cs="Arial"/>
                <w:sz w:val="22"/>
                <w:szCs w:val="22"/>
              </w:rPr>
            </w:pPr>
            <w:r>
              <w:rPr>
                <w:rFonts w:cs="Arial"/>
                <w:sz w:val="22"/>
                <w:szCs w:val="22"/>
              </w:rPr>
              <w:t>Sep 16</w:t>
            </w:r>
          </w:p>
          <w:p w14:paraId="651D43C7" w14:textId="48C50DEB" w:rsidR="00C7084A" w:rsidRPr="00557DCF" w:rsidRDefault="00C7084A" w:rsidP="00C266E8">
            <w:pPr>
              <w:jc w:val="center"/>
              <w:rPr>
                <w:rFonts w:cs="Arial"/>
                <w:sz w:val="22"/>
                <w:szCs w:val="22"/>
              </w:rPr>
            </w:pPr>
          </w:p>
        </w:tc>
        <w:tc>
          <w:tcPr>
            <w:tcW w:w="1620" w:type="dxa"/>
            <w:tcMar>
              <w:top w:w="58" w:type="dxa"/>
              <w:left w:w="115" w:type="dxa"/>
              <w:bottom w:w="58" w:type="dxa"/>
              <w:right w:w="115" w:type="dxa"/>
            </w:tcMar>
            <w:vAlign w:val="center"/>
          </w:tcPr>
          <w:p w14:paraId="2EBE24A0" w14:textId="77777777" w:rsidR="00D751E4" w:rsidRPr="00557DCF" w:rsidRDefault="00D751E4" w:rsidP="00663739">
            <w:pPr>
              <w:rPr>
                <w:rFonts w:cs="Arial"/>
                <w:sz w:val="22"/>
                <w:szCs w:val="22"/>
              </w:rPr>
            </w:pPr>
            <w:r w:rsidRPr="00557DCF">
              <w:rPr>
                <w:rFonts w:cs="Arial"/>
                <w:sz w:val="22"/>
                <w:szCs w:val="22"/>
              </w:rPr>
              <w:t>Instructional Goals</w:t>
            </w:r>
          </w:p>
        </w:tc>
        <w:tc>
          <w:tcPr>
            <w:tcW w:w="3240" w:type="dxa"/>
            <w:shd w:val="clear" w:color="auto" w:fill="auto"/>
            <w:tcMar>
              <w:top w:w="58" w:type="dxa"/>
              <w:left w:w="115" w:type="dxa"/>
              <w:bottom w:w="58" w:type="dxa"/>
              <w:right w:w="115" w:type="dxa"/>
            </w:tcMar>
            <w:vAlign w:val="center"/>
          </w:tcPr>
          <w:p w14:paraId="4F8FE737" w14:textId="77777777" w:rsidR="00D751E4" w:rsidRPr="00557DCF" w:rsidRDefault="00D751E4" w:rsidP="00663739">
            <w:pPr>
              <w:ind w:left="-25"/>
              <w:rPr>
                <w:rFonts w:cs="Arial"/>
                <w:sz w:val="22"/>
                <w:szCs w:val="22"/>
              </w:rPr>
            </w:pPr>
            <w:r w:rsidRPr="00557DCF">
              <w:rPr>
                <w:rFonts w:cs="Arial"/>
                <w:sz w:val="22"/>
                <w:szCs w:val="22"/>
              </w:rPr>
              <w:t>The Systematic Design of Instruction (Chapter 2)</w:t>
            </w:r>
          </w:p>
        </w:tc>
        <w:tc>
          <w:tcPr>
            <w:tcW w:w="2970" w:type="dxa"/>
          </w:tcPr>
          <w:p w14:paraId="5EA601B2" w14:textId="77777777" w:rsidR="00D751E4" w:rsidRPr="00557DCF" w:rsidRDefault="00D751E4" w:rsidP="00663739">
            <w:pPr>
              <w:ind w:left="12"/>
              <w:rPr>
                <w:rFonts w:cs="Arial"/>
                <w:sz w:val="22"/>
                <w:szCs w:val="22"/>
              </w:rPr>
            </w:pPr>
            <w:r w:rsidRPr="00557DCF">
              <w:rPr>
                <w:rFonts w:cs="Arial"/>
                <w:sz w:val="22"/>
                <w:szCs w:val="22"/>
              </w:rPr>
              <w:t>Front-End Analysis Case Studies</w:t>
            </w:r>
          </w:p>
        </w:tc>
        <w:tc>
          <w:tcPr>
            <w:tcW w:w="1530" w:type="dxa"/>
            <w:tcMar>
              <w:top w:w="58" w:type="dxa"/>
              <w:left w:w="115" w:type="dxa"/>
              <w:bottom w:w="58" w:type="dxa"/>
              <w:right w:w="115" w:type="dxa"/>
            </w:tcMar>
            <w:vAlign w:val="center"/>
          </w:tcPr>
          <w:p w14:paraId="219BE5E7" w14:textId="77777777" w:rsidR="00D751E4" w:rsidRPr="00557DCF" w:rsidRDefault="00D751E4" w:rsidP="00663739">
            <w:pPr>
              <w:ind w:left="12"/>
              <w:rPr>
                <w:rFonts w:cs="Arial"/>
                <w:sz w:val="22"/>
                <w:szCs w:val="22"/>
              </w:rPr>
            </w:pPr>
          </w:p>
        </w:tc>
      </w:tr>
      <w:tr w:rsidR="00D751E4" w:rsidRPr="0026309A" w14:paraId="09051AE6" w14:textId="77777777" w:rsidTr="00C37611">
        <w:trPr>
          <w:trHeight w:val="553"/>
        </w:trPr>
        <w:tc>
          <w:tcPr>
            <w:tcW w:w="1057" w:type="dxa"/>
            <w:vAlign w:val="center"/>
          </w:tcPr>
          <w:p w14:paraId="6B12DEB1" w14:textId="77777777" w:rsidR="00D751E4" w:rsidRDefault="00D751E4" w:rsidP="00C266E8">
            <w:pPr>
              <w:jc w:val="center"/>
              <w:rPr>
                <w:rFonts w:cs="Arial"/>
                <w:sz w:val="22"/>
                <w:szCs w:val="22"/>
              </w:rPr>
            </w:pPr>
            <w:r w:rsidRPr="00557DCF">
              <w:rPr>
                <w:rFonts w:cs="Arial"/>
                <w:sz w:val="22"/>
                <w:szCs w:val="22"/>
              </w:rPr>
              <w:t>5</w:t>
            </w:r>
          </w:p>
          <w:p w14:paraId="742AEFD1" w14:textId="77777777" w:rsidR="00C7084A" w:rsidRDefault="00C7084A" w:rsidP="00C266E8">
            <w:pPr>
              <w:jc w:val="center"/>
              <w:rPr>
                <w:rFonts w:cs="Arial"/>
                <w:sz w:val="22"/>
                <w:szCs w:val="22"/>
              </w:rPr>
            </w:pPr>
          </w:p>
          <w:p w14:paraId="5B3CA6A9" w14:textId="635826E0" w:rsidR="00C7084A" w:rsidRPr="00557DCF" w:rsidRDefault="00C7084A" w:rsidP="00C266E8">
            <w:pPr>
              <w:jc w:val="center"/>
              <w:rPr>
                <w:rFonts w:cs="Arial"/>
                <w:sz w:val="22"/>
                <w:szCs w:val="22"/>
              </w:rPr>
            </w:pPr>
            <w:r>
              <w:rPr>
                <w:rFonts w:cs="Arial"/>
                <w:sz w:val="22"/>
                <w:szCs w:val="22"/>
              </w:rPr>
              <w:t>Sep 23</w:t>
            </w:r>
          </w:p>
        </w:tc>
        <w:tc>
          <w:tcPr>
            <w:tcW w:w="1620" w:type="dxa"/>
            <w:tcMar>
              <w:top w:w="58" w:type="dxa"/>
              <w:left w:w="115" w:type="dxa"/>
              <w:bottom w:w="58" w:type="dxa"/>
              <w:right w:w="115" w:type="dxa"/>
            </w:tcMar>
            <w:vAlign w:val="center"/>
          </w:tcPr>
          <w:p w14:paraId="40D27BAF" w14:textId="77777777" w:rsidR="00D751E4" w:rsidRPr="00557DCF" w:rsidRDefault="00D751E4" w:rsidP="00663739">
            <w:pPr>
              <w:rPr>
                <w:rFonts w:cs="Arial"/>
                <w:sz w:val="22"/>
                <w:szCs w:val="22"/>
              </w:rPr>
            </w:pPr>
            <w:r w:rsidRPr="00740FD3">
              <w:rPr>
                <w:rFonts w:cs="Arial"/>
                <w:sz w:val="22"/>
                <w:szCs w:val="22"/>
              </w:rPr>
              <w:t>Analyzing Learners &amp; Contexts</w:t>
            </w:r>
          </w:p>
        </w:tc>
        <w:tc>
          <w:tcPr>
            <w:tcW w:w="3240" w:type="dxa"/>
            <w:shd w:val="clear" w:color="auto" w:fill="auto"/>
            <w:tcMar>
              <w:top w:w="58" w:type="dxa"/>
              <w:left w:w="115" w:type="dxa"/>
              <w:bottom w:w="58" w:type="dxa"/>
              <w:right w:w="115" w:type="dxa"/>
            </w:tcMar>
            <w:vAlign w:val="center"/>
          </w:tcPr>
          <w:p w14:paraId="65DFBDB1" w14:textId="77777777" w:rsidR="00D751E4" w:rsidRPr="00557DCF" w:rsidRDefault="00D751E4" w:rsidP="00663739">
            <w:pPr>
              <w:ind w:left="-25"/>
              <w:rPr>
                <w:rFonts w:cs="Arial"/>
                <w:sz w:val="22"/>
                <w:szCs w:val="22"/>
              </w:rPr>
            </w:pPr>
            <w:r w:rsidRPr="00557DCF">
              <w:rPr>
                <w:rFonts w:cs="Arial"/>
                <w:sz w:val="22"/>
                <w:szCs w:val="22"/>
              </w:rPr>
              <w:t>The Systematic Design of Instruction (Chapters 3</w:t>
            </w:r>
            <w:r w:rsidR="00DA7F1B">
              <w:rPr>
                <w:rFonts w:cs="Arial"/>
                <w:sz w:val="22"/>
                <w:szCs w:val="22"/>
              </w:rPr>
              <w:t xml:space="preserve"> </w:t>
            </w:r>
            <w:r w:rsidRPr="00557DCF">
              <w:rPr>
                <w:rFonts w:cs="Arial"/>
                <w:sz w:val="22"/>
                <w:szCs w:val="22"/>
              </w:rPr>
              <w:t xml:space="preserve">&amp; </w:t>
            </w:r>
            <w:r w:rsidR="00DA7F1B">
              <w:rPr>
                <w:rFonts w:cs="Arial"/>
                <w:sz w:val="22"/>
                <w:szCs w:val="22"/>
              </w:rPr>
              <w:t>4</w:t>
            </w:r>
            <w:r w:rsidRPr="00557DCF">
              <w:rPr>
                <w:rFonts w:cs="Arial"/>
                <w:sz w:val="22"/>
                <w:szCs w:val="22"/>
              </w:rPr>
              <w:t>)</w:t>
            </w:r>
          </w:p>
        </w:tc>
        <w:tc>
          <w:tcPr>
            <w:tcW w:w="2970" w:type="dxa"/>
          </w:tcPr>
          <w:p w14:paraId="537D1654" w14:textId="77777777" w:rsidR="00D751E4" w:rsidRPr="00557DCF" w:rsidRDefault="00D751E4" w:rsidP="00663739">
            <w:pPr>
              <w:ind w:left="12"/>
              <w:rPr>
                <w:rFonts w:cs="Arial"/>
                <w:sz w:val="22"/>
                <w:szCs w:val="22"/>
              </w:rPr>
            </w:pPr>
            <w:r w:rsidRPr="00557DCF">
              <w:rPr>
                <w:rFonts w:cs="Arial"/>
                <w:sz w:val="22"/>
                <w:szCs w:val="22"/>
              </w:rPr>
              <w:t>Learners &amp; Context Analysis</w:t>
            </w:r>
          </w:p>
        </w:tc>
        <w:tc>
          <w:tcPr>
            <w:tcW w:w="1530" w:type="dxa"/>
            <w:tcMar>
              <w:top w:w="58" w:type="dxa"/>
              <w:left w:w="115" w:type="dxa"/>
              <w:bottom w:w="58" w:type="dxa"/>
              <w:right w:w="115" w:type="dxa"/>
            </w:tcMar>
            <w:vAlign w:val="center"/>
          </w:tcPr>
          <w:p w14:paraId="00CE64FE" w14:textId="77777777" w:rsidR="00D751E4" w:rsidRPr="00557DCF" w:rsidRDefault="00D751E4" w:rsidP="00663739">
            <w:pPr>
              <w:ind w:left="12"/>
              <w:rPr>
                <w:rFonts w:cs="Arial"/>
                <w:sz w:val="22"/>
                <w:szCs w:val="22"/>
              </w:rPr>
            </w:pPr>
          </w:p>
        </w:tc>
      </w:tr>
      <w:tr w:rsidR="00D751E4" w:rsidRPr="0026309A" w14:paraId="30E733C9" w14:textId="77777777" w:rsidTr="00C37611">
        <w:trPr>
          <w:trHeight w:val="771"/>
        </w:trPr>
        <w:tc>
          <w:tcPr>
            <w:tcW w:w="1057" w:type="dxa"/>
            <w:vAlign w:val="center"/>
          </w:tcPr>
          <w:p w14:paraId="4F484B6F" w14:textId="77777777" w:rsidR="00D751E4" w:rsidRDefault="00D751E4" w:rsidP="00C266E8">
            <w:pPr>
              <w:jc w:val="center"/>
              <w:rPr>
                <w:rFonts w:cs="Arial"/>
                <w:sz w:val="22"/>
                <w:szCs w:val="22"/>
              </w:rPr>
            </w:pPr>
            <w:r w:rsidRPr="00557DCF">
              <w:rPr>
                <w:rFonts w:cs="Arial"/>
                <w:sz w:val="22"/>
                <w:szCs w:val="22"/>
              </w:rPr>
              <w:t>6</w:t>
            </w:r>
          </w:p>
          <w:p w14:paraId="698F6936" w14:textId="77777777" w:rsidR="00C7084A" w:rsidRDefault="00C7084A" w:rsidP="00C266E8">
            <w:pPr>
              <w:jc w:val="center"/>
              <w:rPr>
                <w:rFonts w:cs="Arial"/>
                <w:sz w:val="22"/>
                <w:szCs w:val="22"/>
              </w:rPr>
            </w:pPr>
          </w:p>
          <w:p w14:paraId="23E5ACFE" w14:textId="12B4AD3D" w:rsidR="00C7084A" w:rsidRPr="00557DCF" w:rsidRDefault="00C7084A" w:rsidP="00C266E8">
            <w:pPr>
              <w:jc w:val="center"/>
              <w:rPr>
                <w:rFonts w:cs="Arial"/>
                <w:sz w:val="22"/>
                <w:szCs w:val="22"/>
              </w:rPr>
            </w:pPr>
            <w:r>
              <w:rPr>
                <w:rFonts w:cs="Arial"/>
                <w:sz w:val="22"/>
                <w:szCs w:val="22"/>
              </w:rPr>
              <w:t>Sep 30</w:t>
            </w:r>
          </w:p>
        </w:tc>
        <w:tc>
          <w:tcPr>
            <w:tcW w:w="1620" w:type="dxa"/>
            <w:tcBorders>
              <w:bottom w:val="single" w:sz="4" w:space="0" w:color="auto"/>
            </w:tcBorders>
            <w:shd w:val="clear" w:color="auto" w:fill="auto"/>
            <w:tcMar>
              <w:top w:w="58" w:type="dxa"/>
              <w:left w:w="115" w:type="dxa"/>
              <w:bottom w:w="58" w:type="dxa"/>
              <w:right w:w="115" w:type="dxa"/>
            </w:tcMar>
            <w:vAlign w:val="center"/>
          </w:tcPr>
          <w:p w14:paraId="3D2A5D89" w14:textId="77777777" w:rsidR="00D751E4" w:rsidRPr="00557DCF" w:rsidRDefault="00D751E4" w:rsidP="00663739">
            <w:pPr>
              <w:rPr>
                <w:rFonts w:cs="Arial"/>
                <w:sz w:val="22"/>
                <w:szCs w:val="22"/>
              </w:rPr>
            </w:pPr>
            <w:r w:rsidRPr="00557DCF">
              <w:rPr>
                <w:rFonts w:cs="Arial"/>
                <w:sz w:val="22"/>
                <w:szCs w:val="22"/>
              </w:rPr>
              <w:t>Write Performance Objectives</w:t>
            </w:r>
          </w:p>
        </w:tc>
        <w:tc>
          <w:tcPr>
            <w:tcW w:w="3240" w:type="dxa"/>
            <w:tcBorders>
              <w:bottom w:val="single" w:sz="4" w:space="0" w:color="auto"/>
            </w:tcBorders>
            <w:shd w:val="clear" w:color="auto" w:fill="auto"/>
            <w:tcMar>
              <w:top w:w="58" w:type="dxa"/>
              <w:left w:w="115" w:type="dxa"/>
              <w:bottom w:w="58" w:type="dxa"/>
              <w:right w:w="115" w:type="dxa"/>
            </w:tcMar>
            <w:vAlign w:val="center"/>
          </w:tcPr>
          <w:p w14:paraId="1D531704" w14:textId="77777777" w:rsidR="00D751E4" w:rsidRPr="00557DCF" w:rsidRDefault="00D751E4" w:rsidP="00C56A20">
            <w:pPr>
              <w:spacing w:afterLines="120" w:after="288"/>
              <w:rPr>
                <w:rFonts w:cs="Arial"/>
                <w:sz w:val="22"/>
                <w:szCs w:val="22"/>
              </w:rPr>
            </w:pPr>
            <w:r w:rsidRPr="00557DCF">
              <w:rPr>
                <w:rFonts w:cs="Arial"/>
                <w:sz w:val="22"/>
                <w:szCs w:val="22"/>
              </w:rPr>
              <w:t>Preparing Instructional Objectives – Mager</w:t>
            </w:r>
          </w:p>
          <w:p w14:paraId="17A6C621" w14:textId="77777777" w:rsidR="00D751E4" w:rsidRPr="00557DCF" w:rsidRDefault="00D751E4" w:rsidP="00C56A20">
            <w:pPr>
              <w:spacing w:afterLines="120" w:after="288"/>
              <w:rPr>
                <w:rFonts w:cs="Arial"/>
                <w:sz w:val="22"/>
                <w:szCs w:val="22"/>
              </w:rPr>
            </w:pPr>
            <w:r w:rsidRPr="00557DCF">
              <w:rPr>
                <w:rFonts w:cs="Arial"/>
                <w:sz w:val="22"/>
                <w:szCs w:val="22"/>
              </w:rPr>
              <w:t>The Systematic Design of Instruction (Chapter 6)</w:t>
            </w:r>
          </w:p>
          <w:p w14:paraId="740B9303" w14:textId="77777777" w:rsidR="00D751E4" w:rsidRPr="00557DCF" w:rsidRDefault="00D751E4" w:rsidP="00C56A20">
            <w:pPr>
              <w:ind w:left="-25"/>
              <w:rPr>
                <w:rFonts w:cs="Arial"/>
                <w:sz w:val="22"/>
                <w:szCs w:val="22"/>
              </w:rPr>
            </w:pPr>
            <w:r w:rsidRPr="00557DCF">
              <w:rPr>
                <w:rFonts w:cs="Arial"/>
                <w:sz w:val="22"/>
                <w:szCs w:val="22"/>
              </w:rPr>
              <w:t>Basic Principles of Curriculum and Instruction (Chapter 1)</w:t>
            </w:r>
          </w:p>
        </w:tc>
        <w:tc>
          <w:tcPr>
            <w:tcW w:w="2970" w:type="dxa"/>
            <w:tcBorders>
              <w:bottom w:val="single" w:sz="4" w:space="0" w:color="auto"/>
            </w:tcBorders>
          </w:tcPr>
          <w:p w14:paraId="7B13CEAD" w14:textId="77777777" w:rsidR="00D751E4" w:rsidRPr="00557DCF" w:rsidRDefault="00D751E4" w:rsidP="00663739">
            <w:pPr>
              <w:rPr>
                <w:rFonts w:cs="Arial"/>
                <w:sz w:val="22"/>
                <w:szCs w:val="22"/>
              </w:rPr>
            </w:pPr>
            <w:r w:rsidRPr="00557DCF">
              <w:rPr>
                <w:rFonts w:cs="Arial"/>
                <w:sz w:val="22"/>
                <w:szCs w:val="22"/>
              </w:rPr>
              <w:t>Enhancing Instructional Objectives with AI</w:t>
            </w:r>
          </w:p>
        </w:tc>
        <w:tc>
          <w:tcPr>
            <w:tcW w:w="1530" w:type="dxa"/>
            <w:tcBorders>
              <w:bottom w:val="single" w:sz="4" w:space="0" w:color="auto"/>
            </w:tcBorders>
            <w:shd w:val="clear" w:color="auto" w:fill="auto"/>
            <w:tcMar>
              <w:top w:w="58" w:type="dxa"/>
              <w:left w:w="115" w:type="dxa"/>
              <w:bottom w:w="58" w:type="dxa"/>
              <w:right w:w="115" w:type="dxa"/>
            </w:tcMar>
            <w:vAlign w:val="center"/>
          </w:tcPr>
          <w:p w14:paraId="41ECB4F7" w14:textId="5F455C4A" w:rsidR="00D751E4" w:rsidRPr="00557DCF" w:rsidRDefault="00D751E4" w:rsidP="00663739">
            <w:pPr>
              <w:rPr>
                <w:rFonts w:cs="Arial"/>
                <w:sz w:val="22"/>
                <w:szCs w:val="22"/>
              </w:rPr>
            </w:pPr>
          </w:p>
        </w:tc>
      </w:tr>
      <w:tr w:rsidR="00D751E4" w:rsidRPr="0026309A" w14:paraId="43A1A6F9" w14:textId="77777777" w:rsidTr="00C37611">
        <w:trPr>
          <w:trHeight w:val="1158"/>
        </w:trPr>
        <w:tc>
          <w:tcPr>
            <w:tcW w:w="1057" w:type="dxa"/>
            <w:vAlign w:val="center"/>
          </w:tcPr>
          <w:p w14:paraId="596A6E2A" w14:textId="77777777" w:rsidR="00D751E4" w:rsidRDefault="00D751E4" w:rsidP="00C266E8">
            <w:pPr>
              <w:jc w:val="center"/>
              <w:rPr>
                <w:rFonts w:cs="Arial"/>
                <w:sz w:val="22"/>
                <w:szCs w:val="22"/>
              </w:rPr>
            </w:pPr>
            <w:r w:rsidRPr="00557DCF">
              <w:rPr>
                <w:rFonts w:cs="Arial"/>
                <w:sz w:val="22"/>
                <w:szCs w:val="22"/>
              </w:rPr>
              <w:t>7</w:t>
            </w:r>
          </w:p>
          <w:p w14:paraId="26F24A16" w14:textId="77777777" w:rsidR="00C7084A" w:rsidRDefault="00C7084A" w:rsidP="00C266E8">
            <w:pPr>
              <w:jc w:val="center"/>
              <w:rPr>
                <w:rFonts w:cs="Arial"/>
                <w:sz w:val="22"/>
                <w:szCs w:val="22"/>
              </w:rPr>
            </w:pPr>
          </w:p>
          <w:p w14:paraId="6026CACA" w14:textId="45293D87" w:rsidR="00C7084A" w:rsidRPr="00557DCF" w:rsidRDefault="00C7084A" w:rsidP="00C266E8">
            <w:pPr>
              <w:jc w:val="center"/>
              <w:rPr>
                <w:rFonts w:cs="Arial"/>
                <w:sz w:val="22"/>
                <w:szCs w:val="22"/>
              </w:rPr>
            </w:pPr>
            <w:r>
              <w:rPr>
                <w:rFonts w:cs="Arial"/>
                <w:sz w:val="22"/>
                <w:szCs w:val="22"/>
              </w:rPr>
              <w:t>Oct 7</w:t>
            </w:r>
          </w:p>
        </w:tc>
        <w:tc>
          <w:tcPr>
            <w:tcW w:w="1620" w:type="dxa"/>
            <w:tcBorders>
              <w:bottom w:val="single" w:sz="4" w:space="0" w:color="auto"/>
            </w:tcBorders>
            <w:shd w:val="clear" w:color="auto" w:fill="auto"/>
            <w:tcMar>
              <w:top w:w="58" w:type="dxa"/>
              <w:left w:w="115" w:type="dxa"/>
              <w:bottom w:w="58" w:type="dxa"/>
              <w:right w:w="115" w:type="dxa"/>
            </w:tcMar>
            <w:vAlign w:val="center"/>
          </w:tcPr>
          <w:p w14:paraId="4B3E85DE" w14:textId="77777777" w:rsidR="00D751E4" w:rsidRPr="00557DCF" w:rsidRDefault="00D751E4" w:rsidP="00663739">
            <w:pPr>
              <w:rPr>
                <w:rFonts w:cs="Arial"/>
                <w:sz w:val="22"/>
                <w:szCs w:val="22"/>
              </w:rPr>
            </w:pPr>
            <w:r w:rsidRPr="00557DCF">
              <w:rPr>
                <w:rFonts w:cs="Arial"/>
                <w:sz w:val="22"/>
                <w:szCs w:val="22"/>
              </w:rPr>
              <w:t>Designing Units of Instruction</w:t>
            </w:r>
          </w:p>
        </w:tc>
        <w:tc>
          <w:tcPr>
            <w:tcW w:w="3240" w:type="dxa"/>
            <w:tcBorders>
              <w:bottom w:val="single" w:sz="4" w:space="0" w:color="auto"/>
            </w:tcBorders>
            <w:shd w:val="clear" w:color="auto" w:fill="auto"/>
            <w:tcMar>
              <w:top w:w="58" w:type="dxa"/>
              <w:left w:w="115" w:type="dxa"/>
              <w:bottom w:w="58" w:type="dxa"/>
              <w:right w:w="115" w:type="dxa"/>
            </w:tcMar>
            <w:vAlign w:val="center"/>
          </w:tcPr>
          <w:p w14:paraId="38A2715D" w14:textId="77777777" w:rsidR="00D751E4" w:rsidRPr="00557DCF" w:rsidRDefault="00D751E4" w:rsidP="00C56A20">
            <w:pPr>
              <w:spacing w:afterLines="120" w:after="288"/>
              <w:rPr>
                <w:rFonts w:cs="Arial"/>
                <w:sz w:val="22"/>
                <w:szCs w:val="22"/>
              </w:rPr>
            </w:pPr>
            <w:r w:rsidRPr="00557DCF">
              <w:rPr>
                <w:rFonts w:cs="Arial"/>
                <w:sz w:val="22"/>
                <w:szCs w:val="22"/>
              </w:rPr>
              <w:t xml:space="preserve">Trends and Issues in Instructional Design and Technology (Chapters </w:t>
            </w:r>
            <w:r>
              <w:rPr>
                <w:rFonts w:cs="Arial"/>
                <w:sz w:val="22"/>
                <w:szCs w:val="22"/>
              </w:rPr>
              <w:t>13 &amp; 14</w:t>
            </w:r>
            <w:r w:rsidRPr="00557DCF">
              <w:rPr>
                <w:rFonts w:cs="Arial"/>
                <w:sz w:val="22"/>
                <w:szCs w:val="22"/>
              </w:rPr>
              <w:t>)</w:t>
            </w:r>
          </w:p>
          <w:p w14:paraId="4AE3BCD9" w14:textId="77777777" w:rsidR="00D751E4" w:rsidRPr="00557DCF" w:rsidRDefault="00D751E4" w:rsidP="00C56A20">
            <w:pPr>
              <w:ind w:left="-25"/>
              <w:rPr>
                <w:rFonts w:cs="Arial"/>
                <w:sz w:val="22"/>
                <w:szCs w:val="22"/>
              </w:rPr>
            </w:pPr>
            <w:r w:rsidRPr="00557DCF">
              <w:rPr>
                <w:rFonts w:cs="Arial"/>
                <w:sz w:val="22"/>
                <w:szCs w:val="22"/>
              </w:rPr>
              <w:t>Basic Principles of Curriculum and Instruction (Chapter 3)</w:t>
            </w:r>
          </w:p>
        </w:tc>
        <w:tc>
          <w:tcPr>
            <w:tcW w:w="2970" w:type="dxa"/>
            <w:tcBorders>
              <w:bottom w:val="single" w:sz="4" w:space="0" w:color="auto"/>
            </w:tcBorders>
          </w:tcPr>
          <w:p w14:paraId="1DD0B64A" w14:textId="77777777" w:rsidR="00D751E4" w:rsidRPr="00557DCF" w:rsidRDefault="00D751E4" w:rsidP="00663739">
            <w:pPr>
              <w:rPr>
                <w:rFonts w:cs="Arial"/>
                <w:sz w:val="22"/>
                <w:szCs w:val="22"/>
              </w:rPr>
            </w:pPr>
            <w:r w:rsidRPr="00557DCF">
              <w:rPr>
                <w:rFonts w:cs="Arial"/>
                <w:sz w:val="22"/>
                <w:szCs w:val="22"/>
              </w:rPr>
              <w:t>Instructional Design Unit Breakdown</w:t>
            </w:r>
          </w:p>
        </w:tc>
        <w:tc>
          <w:tcPr>
            <w:tcW w:w="1530" w:type="dxa"/>
            <w:tcBorders>
              <w:bottom w:val="single" w:sz="4" w:space="0" w:color="auto"/>
            </w:tcBorders>
            <w:shd w:val="clear" w:color="auto" w:fill="auto"/>
            <w:tcMar>
              <w:top w:w="58" w:type="dxa"/>
              <w:left w:w="115" w:type="dxa"/>
              <w:bottom w:w="58" w:type="dxa"/>
              <w:right w:w="115" w:type="dxa"/>
            </w:tcMar>
            <w:vAlign w:val="center"/>
          </w:tcPr>
          <w:p w14:paraId="6AEDE61C" w14:textId="77777777" w:rsidR="00D751E4" w:rsidRPr="00557DCF" w:rsidRDefault="00D751E4" w:rsidP="00663739">
            <w:pPr>
              <w:rPr>
                <w:rFonts w:cs="Arial"/>
                <w:sz w:val="22"/>
                <w:szCs w:val="22"/>
              </w:rPr>
            </w:pPr>
            <w:r w:rsidRPr="00557DCF">
              <w:rPr>
                <w:rFonts w:cs="Arial"/>
                <w:sz w:val="22"/>
                <w:szCs w:val="22"/>
              </w:rPr>
              <w:t>ID Project Part A</w:t>
            </w:r>
          </w:p>
        </w:tc>
      </w:tr>
      <w:tr w:rsidR="00D751E4" w:rsidRPr="0026309A" w14:paraId="28525D43" w14:textId="77777777" w:rsidTr="00C37611">
        <w:trPr>
          <w:trHeight w:val="679"/>
        </w:trPr>
        <w:tc>
          <w:tcPr>
            <w:tcW w:w="1057" w:type="dxa"/>
            <w:vAlign w:val="center"/>
          </w:tcPr>
          <w:p w14:paraId="228C0DA7" w14:textId="77777777" w:rsidR="00D751E4" w:rsidRDefault="00D751E4" w:rsidP="00C266E8">
            <w:pPr>
              <w:jc w:val="center"/>
              <w:rPr>
                <w:rFonts w:cs="Arial"/>
                <w:sz w:val="22"/>
                <w:szCs w:val="22"/>
              </w:rPr>
            </w:pPr>
            <w:r w:rsidRPr="00557DCF">
              <w:rPr>
                <w:rFonts w:cs="Arial"/>
                <w:sz w:val="22"/>
                <w:szCs w:val="22"/>
              </w:rPr>
              <w:t>8</w:t>
            </w:r>
          </w:p>
          <w:p w14:paraId="4E41F274" w14:textId="77777777" w:rsidR="00C7084A" w:rsidRDefault="00C7084A" w:rsidP="00C266E8">
            <w:pPr>
              <w:jc w:val="center"/>
              <w:rPr>
                <w:rFonts w:cs="Arial"/>
                <w:sz w:val="22"/>
                <w:szCs w:val="22"/>
              </w:rPr>
            </w:pPr>
          </w:p>
          <w:p w14:paraId="62019625" w14:textId="77777777" w:rsidR="00C7084A" w:rsidRDefault="00C7084A" w:rsidP="00C266E8">
            <w:pPr>
              <w:jc w:val="center"/>
              <w:rPr>
                <w:rFonts w:cs="Arial"/>
                <w:sz w:val="22"/>
                <w:szCs w:val="22"/>
              </w:rPr>
            </w:pPr>
            <w:r>
              <w:rPr>
                <w:rFonts w:cs="Arial"/>
                <w:sz w:val="22"/>
                <w:szCs w:val="22"/>
              </w:rPr>
              <w:t>Oct 14</w:t>
            </w:r>
          </w:p>
          <w:p w14:paraId="2B8F8064" w14:textId="4A55F2BA" w:rsidR="00C7084A" w:rsidRPr="00557DCF" w:rsidRDefault="00C7084A" w:rsidP="00C266E8">
            <w:pPr>
              <w:jc w:val="center"/>
              <w:rPr>
                <w:rFonts w:cs="Arial"/>
                <w:sz w:val="22"/>
                <w:szCs w:val="22"/>
              </w:rPr>
            </w:pPr>
          </w:p>
        </w:tc>
        <w:tc>
          <w:tcPr>
            <w:tcW w:w="1620" w:type="dxa"/>
            <w:tcBorders>
              <w:bottom w:val="single" w:sz="4" w:space="0" w:color="auto"/>
            </w:tcBorders>
            <w:shd w:val="clear" w:color="auto" w:fill="auto"/>
            <w:tcMar>
              <w:top w:w="58" w:type="dxa"/>
              <w:left w:w="115" w:type="dxa"/>
              <w:bottom w:w="58" w:type="dxa"/>
              <w:right w:w="115" w:type="dxa"/>
            </w:tcMar>
            <w:vAlign w:val="center"/>
          </w:tcPr>
          <w:p w14:paraId="3B3D3F51" w14:textId="46125F43" w:rsidR="00D751E4" w:rsidRPr="00557DCF" w:rsidRDefault="00365E34" w:rsidP="00663739">
            <w:pPr>
              <w:rPr>
                <w:rFonts w:cs="Arial"/>
                <w:sz w:val="22"/>
                <w:szCs w:val="22"/>
              </w:rPr>
            </w:pPr>
            <w:r>
              <w:rPr>
                <w:rFonts w:cs="Arial"/>
                <w:sz w:val="22"/>
                <w:szCs w:val="22"/>
              </w:rPr>
              <w:t>Flex Day 1</w:t>
            </w:r>
          </w:p>
        </w:tc>
        <w:tc>
          <w:tcPr>
            <w:tcW w:w="3240" w:type="dxa"/>
            <w:tcBorders>
              <w:bottom w:val="single" w:sz="4" w:space="0" w:color="auto"/>
            </w:tcBorders>
            <w:shd w:val="clear" w:color="auto" w:fill="auto"/>
            <w:tcMar>
              <w:top w:w="58" w:type="dxa"/>
              <w:left w:w="115" w:type="dxa"/>
              <w:bottom w:w="58" w:type="dxa"/>
              <w:right w:w="115" w:type="dxa"/>
            </w:tcMar>
            <w:vAlign w:val="center"/>
          </w:tcPr>
          <w:p w14:paraId="37B2C8BD" w14:textId="75EAFEAA" w:rsidR="00D751E4" w:rsidRPr="00557DCF" w:rsidRDefault="00D751E4" w:rsidP="00663739">
            <w:pPr>
              <w:ind w:left="-25"/>
              <w:rPr>
                <w:rFonts w:cs="Arial"/>
                <w:sz w:val="22"/>
                <w:szCs w:val="22"/>
              </w:rPr>
            </w:pPr>
          </w:p>
        </w:tc>
        <w:tc>
          <w:tcPr>
            <w:tcW w:w="2970" w:type="dxa"/>
            <w:tcBorders>
              <w:bottom w:val="single" w:sz="4" w:space="0" w:color="auto"/>
            </w:tcBorders>
          </w:tcPr>
          <w:p w14:paraId="60CBCAFB" w14:textId="54679347" w:rsidR="00D751E4" w:rsidRPr="00557DCF" w:rsidRDefault="00D751E4" w:rsidP="00663739">
            <w:pPr>
              <w:rPr>
                <w:rFonts w:cs="Arial"/>
                <w:sz w:val="22"/>
                <w:szCs w:val="22"/>
              </w:rPr>
            </w:pPr>
          </w:p>
        </w:tc>
        <w:tc>
          <w:tcPr>
            <w:tcW w:w="1530" w:type="dxa"/>
            <w:tcBorders>
              <w:bottom w:val="single" w:sz="4" w:space="0" w:color="auto"/>
            </w:tcBorders>
            <w:shd w:val="clear" w:color="auto" w:fill="auto"/>
            <w:tcMar>
              <w:top w:w="58" w:type="dxa"/>
              <w:left w:w="115" w:type="dxa"/>
              <w:bottom w:w="58" w:type="dxa"/>
              <w:right w:w="115" w:type="dxa"/>
            </w:tcMar>
            <w:vAlign w:val="center"/>
          </w:tcPr>
          <w:p w14:paraId="0536F49A" w14:textId="77777777" w:rsidR="00D751E4" w:rsidRPr="00557DCF" w:rsidRDefault="00D751E4" w:rsidP="00663739">
            <w:pPr>
              <w:rPr>
                <w:rFonts w:cs="Arial"/>
                <w:sz w:val="22"/>
                <w:szCs w:val="22"/>
              </w:rPr>
            </w:pPr>
            <w:r w:rsidRPr="00557DCF">
              <w:rPr>
                <w:rFonts w:cs="Arial"/>
                <w:sz w:val="22"/>
                <w:szCs w:val="22"/>
              </w:rPr>
              <w:t>(ID Project Part A Peer Review)</w:t>
            </w:r>
          </w:p>
        </w:tc>
      </w:tr>
      <w:tr w:rsidR="00C7084A" w:rsidRPr="0026309A" w14:paraId="3718CC2B" w14:textId="77777777" w:rsidTr="00C37611">
        <w:trPr>
          <w:trHeight w:val="679"/>
        </w:trPr>
        <w:tc>
          <w:tcPr>
            <w:tcW w:w="1057" w:type="dxa"/>
            <w:vAlign w:val="center"/>
          </w:tcPr>
          <w:p w14:paraId="4D2FC2BD" w14:textId="77777777" w:rsidR="00C7084A" w:rsidRDefault="00C7084A" w:rsidP="00C7084A">
            <w:pPr>
              <w:jc w:val="center"/>
              <w:rPr>
                <w:rFonts w:cs="Arial"/>
                <w:sz w:val="22"/>
                <w:szCs w:val="22"/>
              </w:rPr>
            </w:pPr>
            <w:r>
              <w:rPr>
                <w:rFonts w:cs="Arial"/>
                <w:sz w:val="22"/>
                <w:szCs w:val="22"/>
              </w:rPr>
              <w:t>9</w:t>
            </w:r>
          </w:p>
          <w:p w14:paraId="301CD0C2" w14:textId="77777777" w:rsidR="00C7084A" w:rsidRDefault="00C7084A" w:rsidP="00C7084A">
            <w:pPr>
              <w:jc w:val="center"/>
              <w:rPr>
                <w:rFonts w:cs="Arial"/>
                <w:sz w:val="22"/>
                <w:szCs w:val="22"/>
              </w:rPr>
            </w:pPr>
          </w:p>
          <w:p w14:paraId="4DA018BA" w14:textId="62D23D7C" w:rsidR="00C7084A" w:rsidRPr="00557DCF" w:rsidRDefault="00C7084A" w:rsidP="00C7084A">
            <w:pPr>
              <w:jc w:val="center"/>
              <w:rPr>
                <w:rFonts w:cs="Arial"/>
                <w:sz w:val="22"/>
                <w:szCs w:val="22"/>
              </w:rPr>
            </w:pPr>
            <w:r>
              <w:rPr>
                <w:rFonts w:cs="Arial"/>
                <w:sz w:val="22"/>
                <w:szCs w:val="22"/>
              </w:rPr>
              <w:t>Oct 21</w:t>
            </w:r>
          </w:p>
        </w:tc>
        <w:tc>
          <w:tcPr>
            <w:tcW w:w="1620" w:type="dxa"/>
            <w:tcBorders>
              <w:bottom w:val="single" w:sz="4" w:space="0" w:color="auto"/>
            </w:tcBorders>
            <w:shd w:val="clear" w:color="auto" w:fill="auto"/>
            <w:tcMar>
              <w:top w:w="58" w:type="dxa"/>
              <w:left w:w="115" w:type="dxa"/>
              <w:bottom w:w="58" w:type="dxa"/>
              <w:right w:w="115" w:type="dxa"/>
            </w:tcMar>
            <w:vAlign w:val="center"/>
          </w:tcPr>
          <w:p w14:paraId="11E1874B" w14:textId="63B25A4C" w:rsidR="00C7084A" w:rsidRPr="00557DCF" w:rsidRDefault="00C7084A" w:rsidP="00C7084A">
            <w:pPr>
              <w:rPr>
                <w:rFonts w:cs="Arial"/>
                <w:sz w:val="22"/>
                <w:szCs w:val="22"/>
              </w:rPr>
            </w:pPr>
            <w:r w:rsidRPr="00557DCF">
              <w:rPr>
                <w:rFonts w:cs="Arial"/>
                <w:sz w:val="22"/>
                <w:szCs w:val="22"/>
              </w:rPr>
              <w:t>Assessing Learners</w:t>
            </w:r>
          </w:p>
        </w:tc>
        <w:tc>
          <w:tcPr>
            <w:tcW w:w="3240" w:type="dxa"/>
            <w:tcBorders>
              <w:bottom w:val="single" w:sz="4" w:space="0" w:color="auto"/>
            </w:tcBorders>
            <w:shd w:val="clear" w:color="auto" w:fill="auto"/>
            <w:tcMar>
              <w:top w:w="58" w:type="dxa"/>
              <w:left w:w="115" w:type="dxa"/>
              <w:bottom w:w="58" w:type="dxa"/>
              <w:right w:w="115" w:type="dxa"/>
            </w:tcMar>
            <w:vAlign w:val="center"/>
          </w:tcPr>
          <w:p w14:paraId="140FF50E" w14:textId="4C3F1177" w:rsidR="00C7084A" w:rsidRPr="00557DCF" w:rsidRDefault="00C7084A" w:rsidP="00C7084A">
            <w:pPr>
              <w:ind w:left="-25"/>
              <w:rPr>
                <w:rFonts w:cs="Arial"/>
                <w:sz w:val="22"/>
                <w:szCs w:val="22"/>
              </w:rPr>
            </w:pPr>
            <w:r w:rsidRPr="00557DCF">
              <w:rPr>
                <w:rFonts w:cs="Arial"/>
                <w:sz w:val="22"/>
                <w:szCs w:val="22"/>
              </w:rPr>
              <w:t>The Systematic Design of Instruction (Chapter 7)</w:t>
            </w:r>
          </w:p>
        </w:tc>
        <w:tc>
          <w:tcPr>
            <w:tcW w:w="2970" w:type="dxa"/>
            <w:tcBorders>
              <w:bottom w:val="single" w:sz="4" w:space="0" w:color="auto"/>
            </w:tcBorders>
          </w:tcPr>
          <w:p w14:paraId="4338E564" w14:textId="2A8DE5BD" w:rsidR="00C7084A" w:rsidRPr="00557DCF" w:rsidRDefault="00C7084A" w:rsidP="00C7084A">
            <w:pPr>
              <w:rPr>
                <w:rFonts w:cs="Arial"/>
                <w:sz w:val="22"/>
                <w:szCs w:val="22"/>
              </w:rPr>
            </w:pPr>
            <w:r w:rsidRPr="00557DCF">
              <w:rPr>
                <w:rFonts w:cs="Arial"/>
                <w:sz w:val="22"/>
                <w:szCs w:val="22"/>
              </w:rPr>
              <w:t>Assessing Learning</w:t>
            </w:r>
          </w:p>
        </w:tc>
        <w:tc>
          <w:tcPr>
            <w:tcW w:w="1530" w:type="dxa"/>
            <w:tcBorders>
              <w:bottom w:val="single" w:sz="4" w:space="0" w:color="auto"/>
            </w:tcBorders>
            <w:shd w:val="clear" w:color="auto" w:fill="auto"/>
            <w:tcMar>
              <w:top w:w="58" w:type="dxa"/>
              <w:left w:w="115" w:type="dxa"/>
              <w:bottom w:w="58" w:type="dxa"/>
              <w:right w:w="115" w:type="dxa"/>
            </w:tcMar>
            <w:vAlign w:val="center"/>
          </w:tcPr>
          <w:p w14:paraId="78C4F5DB" w14:textId="23477756" w:rsidR="00C7084A" w:rsidRPr="00557DCF" w:rsidRDefault="003B6F8F" w:rsidP="00C7084A">
            <w:pPr>
              <w:rPr>
                <w:rFonts w:cs="Arial"/>
                <w:sz w:val="22"/>
                <w:szCs w:val="22"/>
              </w:rPr>
            </w:pPr>
            <w:r>
              <w:rPr>
                <w:rFonts w:cs="Arial"/>
                <w:sz w:val="22"/>
                <w:szCs w:val="22"/>
              </w:rPr>
              <w:t>ID Case Study</w:t>
            </w:r>
          </w:p>
        </w:tc>
      </w:tr>
      <w:tr w:rsidR="00C7084A" w:rsidRPr="0026309A" w14:paraId="2F46A6CD" w14:textId="77777777" w:rsidTr="00C37611">
        <w:trPr>
          <w:trHeight w:val="787"/>
        </w:trPr>
        <w:tc>
          <w:tcPr>
            <w:tcW w:w="1057" w:type="dxa"/>
            <w:vAlign w:val="center"/>
          </w:tcPr>
          <w:p w14:paraId="70E352D1" w14:textId="77777777" w:rsidR="00C7084A" w:rsidRDefault="00C7084A" w:rsidP="00C7084A">
            <w:pPr>
              <w:jc w:val="center"/>
              <w:rPr>
                <w:rFonts w:cs="Arial"/>
                <w:sz w:val="22"/>
                <w:szCs w:val="22"/>
              </w:rPr>
            </w:pPr>
            <w:r>
              <w:rPr>
                <w:rFonts w:cs="Arial"/>
                <w:sz w:val="22"/>
                <w:szCs w:val="22"/>
              </w:rPr>
              <w:t>10</w:t>
            </w:r>
          </w:p>
          <w:p w14:paraId="2ED37866" w14:textId="77777777" w:rsidR="00C7084A" w:rsidRDefault="00C7084A" w:rsidP="00C7084A">
            <w:pPr>
              <w:jc w:val="center"/>
              <w:rPr>
                <w:rFonts w:cs="Arial"/>
                <w:sz w:val="22"/>
                <w:szCs w:val="22"/>
              </w:rPr>
            </w:pPr>
          </w:p>
          <w:p w14:paraId="7AD09858" w14:textId="3DF06F85" w:rsidR="00C7084A" w:rsidRPr="00557DCF" w:rsidRDefault="00C7084A" w:rsidP="00C7084A">
            <w:pPr>
              <w:jc w:val="center"/>
              <w:rPr>
                <w:rFonts w:cs="Arial"/>
                <w:sz w:val="22"/>
                <w:szCs w:val="22"/>
              </w:rPr>
            </w:pPr>
            <w:r>
              <w:rPr>
                <w:rFonts w:cs="Arial"/>
                <w:sz w:val="22"/>
                <w:szCs w:val="22"/>
              </w:rPr>
              <w:t>Oct 28</w:t>
            </w:r>
          </w:p>
        </w:tc>
        <w:tc>
          <w:tcPr>
            <w:tcW w:w="1620" w:type="dxa"/>
            <w:tcMar>
              <w:top w:w="58" w:type="dxa"/>
              <w:left w:w="115" w:type="dxa"/>
              <w:bottom w:w="58" w:type="dxa"/>
              <w:right w:w="115" w:type="dxa"/>
            </w:tcMar>
            <w:vAlign w:val="center"/>
          </w:tcPr>
          <w:p w14:paraId="2F717356" w14:textId="77777777" w:rsidR="00C7084A" w:rsidRPr="00557DCF" w:rsidRDefault="00C7084A" w:rsidP="00C7084A">
            <w:pPr>
              <w:rPr>
                <w:rFonts w:cs="Arial"/>
                <w:sz w:val="22"/>
                <w:szCs w:val="22"/>
              </w:rPr>
            </w:pPr>
            <w:r w:rsidRPr="00557DCF">
              <w:rPr>
                <w:rFonts w:cs="Arial"/>
                <w:sz w:val="22"/>
                <w:szCs w:val="22"/>
              </w:rPr>
              <w:t xml:space="preserve">Instructional Strategies  </w:t>
            </w:r>
          </w:p>
        </w:tc>
        <w:tc>
          <w:tcPr>
            <w:tcW w:w="3240" w:type="dxa"/>
            <w:tcMar>
              <w:top w:w="58" w:type="dxa"/>
              <w:left w:w="115" w:type="dxa"/>
              <w:bottom w:w="58" w:type="dxa"/>
              <w:right w:w="115" w:type="dxa"/>
            </w:tcMar>
            <w:vAlign w:val="center"/>
          </w:tcPr>
          <w:p w14:paraId="2E627E63" w14:textId="77777777" w:rsidR="00C7084A" w:rsidRPr="00557DCF" w:rsidRDefault="00C7084A" w:rsidP="00C7084A">
            <w:pPr>
              <w:spacing w:afterLines="120" w:after="288"/>
              <w:rPr>
                <w:rFonts w:cs="Arial"/>
                <w:sz w:val="22"/>
                <w:szCs w:val="22"/>
              </w:rPr>
            </w:pPr>
            <w:r w:rsidRPr="00557DCF">
              <w:rPr>
                <w:rFonts w:cs="Arial"/>
                <w:sz w:val="22"/>
                <w:szCs w:val="22"/>
              </w:rPr>
              <w:t>The Systematic Design of Instruction (Chapters 8 &amp; 9)</w:t>
            </w:r>
          </w:p>
          <w:p w14:paraId="13977522" w14:textId="77777777" w:rsidR="00C7084A" w:rsidRPr="00557DCF" w:rsidRDefault="00C7084A" w:rsidP="00C7084A">
            <w:pPr>
              <w:ind w:left="-25"/>
              <w:rPr>
                <w:rFonts w:cs="Arial"/>
                <w:sz w:val="22"/>
                <w:szCs w:val="22"/>
              </w:rPr>
            </w:pPr>
            <w:r w:rsidRPr="00557DCF">
              <w:rPr>
                <w:rFonts w:cs="Arial"/>
                <w:sz w:val="22"/>
                <w:szCs w:val="22"/>
              </w:rPr>
              <w:t>Basic Principles of Curriculum and Instruction (Chapter 2)</w:t>
            </w:r>
          </w:p>
        </w:tc>
        <w:tc>
          <w:tcPr>
            <w:tcW w:w="2970" w:type="dxa"/>
          </w:tcPr>
          <w:p w14:paraId="347552AC" w14:textId="77777777" w:rsidR="00C7084A" w:rsidRPr="00557DCF" w:rsidRDefault="00C7084A" w:rsidP="00C7084A">
            <w:pPr>
              <w:ind w:left="12"/>
              <w:rPr>
                <w:rFonts w:cs="Arial"/>
                <w:sz w:val="22"/>
                <w:szCs w:val="22"/>
              </w:rPr>
            </w:pPr>
            <w:r w:rsidRPr="00557DCF">
              <w:rPr>
                <w:rFonts w:cs="Arial"/>
                <w:sz w:val="22"/>
                <w:szCs w:val="22"/>
              </w:rPr>
              <w:t>Instructional Session Design</w:t>
            </w:r>
          </w:p>
        </w:tc>
        <w:tc>
          <w:tcPr>
            <w:tcW w:w="1530" w:type="dxa"/>
            <w:tcMar>
              <w:top w:w="58" w:type="dxa"/>
              <w:left w:w="115" w:type="dxa"/>
              <w:bottom w:w="58" w:type="dxa"/>
              <w:right w:w="115" w:type="dxa"/>
            </w:tcMar>
            <w:vAlign w:val="center"/>
          </w:tcPr>
          <w:p w14:paraId="13F1689A" w14:textId="77777777" w:rsidR="00C7084A" w:rsidRPr="00557DCF" w:rsidRDefault="00C7084A" w:rsidP="00C7084A">
            <w:pPr>
              <w:ind w:left="12"/>
              <w:rPr>
                <w:rFonts w:cs="Arial"/>
                <w:sz w:val="22"/>
                <w:szCs w:val="22"/>
              </w:rPr>
            </w:pPr>
            <w:r w:rsidRPr="00557DCF">
              <w:rPr>
                <w:rFonts w:cs="Arial"/>
                <w:sz w:val="22"/>
                <w:szCs w:val="22"/>
              </w:rPr>
              <w:t>ID Project Part B</w:t>
            </w:r>
          </w:p>
        </w:tc>
      </w:tr>
      <w:tr w:rsidR="00C7084A" w:rsidRPr="0026309A" w14:paraId="4BBA11E1" w14:textId="77777777" w:rsidTr="00C37611">
        <w:trPr>
          <w:trHeight w:val="787"/>
        </w:trPr>
        <w:tc>
          <w:tcPr>
            <w:tcW w:w="1057" w:type="dxa"/>
            <w:vAlign w:val="center"/>
          </w:tcPr>
          <w:p w14:paraId="4737CCC8" w14:textId="77777777" w:rsidR="00C7084A" w:rsidRDefault="00C7084A" w:rsidP="00C7084A">
            <w:pPr>
              <w:jc w:val="center"/>
              <w:rPr>
                <w:rFonts w:cs="Arial"/>
                <w:sz w:val="22"/>
                <w:szCs w:val="22"/>
              </w:rPr>
            </w:pPr>
            <w:r>
              <w:rPr>
                <w:rFonts w:cs="Arial"/>
                <w:sz w:val="22"/>
                <w:szCs w:val="22"/>
              </w:rPr>
              <w:t>11</w:t>
            </w:r>
          </w:p>
          <w:p w14:paraId="494AF9EE" w14:textId="1CE65F03" w:rsidR="00C7084A" w:rsidRPr="00557DCF" w:rsidRDefault="00C7084A" w:rsidP="00C7084A">
            <w:pPr>
              <w:jc w:val="center"/>
              <w:rPr>
                <w:rFonts w:cs="Arial"/>
                <w:sz w:val="22"/>
                <w:szCs w:val="22"/>
              </w:rPr>
            </w:pPr>
            <w:r>
              <w:rPr>
                <w:rFonts w:cs="Arial"/>
                <w:sz w:val="22"/>
                <w:szCs w:val="22"/>
              </w:rPr>
              <w:t>Nov 4</w:t>
            </w:r>
          </w:p>
        </w:tc>
        <w:tc>
          <w:tcPr>
            <w:tcW w:w="1620" w:type="dxa"/>
            <w:tcMar>
              <w:top w:w="58" w:type="dxa"/>
              <w:left w:w="115" w:type="dxa"/>
              <w:bottom w:w="58" w:type="dxa"/>
              <w:right w:w="115" w:type="dxa"/>
            </w:tcMar>
            <w:vAlign w:val="center"/>
          </w:tcPr>
          <w:p w14:paraId="5C62EBF6" w14:textId="40075A9A" w:rsidR="00C7084A" w:rsidRPr="00557DCF" w:rsidRDefault="00365E34" w:rsidP="00C7084A">
            <w:pPr>
              <w:rPr>
                <w:rFonts w:cs="Arial"/>
                <w:sz w:val="22"/>
                <w:szCs w:val="22"/>
              </w:rPr>
            </w:pPr>
            <w:r>
              <w:rPr>
                <w:rFonts w:cs="Arial"/>
                <w:sz w:val="22"/>
                <w:szCs w:val="22"/>
              </w:rPr>
              <w:t>Flex Day 2</w:t>
            </w:r>
          </w:p>
        </w:tc>
        <w:tc>
          <w:tcPr>
            <w:tcW w:w="3240" w:type="dxa"/>
            <w:tcMar>
              <w:top w:w="58" w:type="dxa"/>
              <w:left w:w="115" w:type="dxa"/>
              <w:bottom w:w="58" w:type="dxa"/>
              <w:right w:w="115" w:type="dxa"/>
            </w:tcMar>
            <w:vAlign w:val="center"/>
          </w:tcPr>
          <w:p w14:paraId="5A0327AA" w14:textId="77777777" w:rsidR="00C7084A" w:rsidRPr="00557DCF" w:rsidRDefault="00C7084A" w:rsidP="00C7084A">
            <w:pPr>
              <w:spacing w:afterLines="120" w:after="288"/>
              <w:rPr>
                <w:rFonts w:cs="Arial"/>
                <w:sz w:val="22"/>
                <w:szCs w:val="22"/>
              </w:rPr>
            </w:pPr>
          </w:p>
        </w:tc>
        <w:tc>
          <w:tcPr>
            <w:tcW w:w="2970" w:type="dxa"/>
          </w:tcPr>
          <w:p w14:paraId="461582CB" w14:textId="77777777" w:rsidR="00C7084A" w:rsidRPr="00557DCF" w:rsidRDefault="00C7084A" w:rsidP="00C7084A">
            <w:pPr>
              <w:ind w:left="12"/>
              <w:rPr>
                <w:rFonts w:cs="Arial"/>
                <w:sz w:val="22"/>
                <w:szCs w:val="22"/>
              </w:rPr>
            </w:pPr>
          </w:p>
        </w:tc>
        <w:tc>
          <w:tcPr>
            <w:tcW w:w="1530" w:type="dxa"/>
            <w:tcMar>
              <w:top w:w="58" w:type="dxa"/>
              <w:left w:w="115" w:type="dxa"/>
              <w:bottom w:w="58" w:type="dxa"/>
              <w:right w:w="115" w:type="dxa"/>
            </w:tcMar>
            <w:vAlign w:val="center"/>
          </w:tcPr>
          <w:p w14:paraId="689F5545" w14:textId="77777777" w:rsidR="00C7084A" w:rsidRDefault="00C7084A" w:rsidP="00C7084A">
            <w:pPr>
              <w:ind w:left="12"/>
              <w:rPr>
                <w:rFonts w:cs="Arial"/>
                <w:sz w:val="22"/>
                <w:szCs w:val="22"/>
              </w:rPr>
            </w:pPr>
            <w:r w:rsidRPr="00557DCF">
              <w:rPr>
                <w:rFonts w:cs="Arial"/>
                <w:sz w:val="22"/>
                <w:szCs w:val="22"/>
              </w:rPr>
              <w:t>(ID Project Part B Peer Review)</w:t>
            </w:r>
          </w:p>
          <w:p w14:paraId="42477E03" w14:textId="77777777" w:rsidR="00C7084A" w:rsidRPr="00557DCF" w:rsidRDefault="00C7084A" w:rsidP="00C7084A">
            <w:pPr>
              <w:ind w:left="12"/>
              <w:rPr>
                <w:rFonts w:cs="Arial"/>
                <w:sz w:val="22"/>
                <w:szCs w:val="22"/>
              </w:rPr>
            </w:pPr>
          </w:p>
        </w:tc>
      </w:tr>
      <w:tr w:rsidR="00C7084A" w:rsidRPr="0026309A" w14:paraId="1F990FB9" w14:textId="77777777" w:rsidTr="00C37611">
        <w:trPr>
          <w:trHeight w:val="787"/>
        </w:trPr>
        <w:tc>
          <w:tcPr>
            <w:tcW w:w="1057" w:type="dxa"/>
            <w:vAlign w:val="center"/>
          </w:tcPr>
          <w:p w14:paraId="2B33FA6F" w14:textId="68C6700B" w:rsidR="00C7084A" w:rsidRDefault="00C7084A" w:rsidP="00C7084A">
            <w:pPr>
              <w:jc w:val="center"/>
              <w:rPr>
                <w:rFonts w:cs="Arial"/>
                <w:sz w:val="22"/>
                <w:szCs w:val="22"/>
              </w:rPr>
            </w:pPr>
            <w:r>
              <w:rPr>
                <w:rFonts w:cs="Arial"/>
                <w:sz w:val="22"/>
                <w:szCs w:val="22"/>
              </w:rPr>
              <w:lastRenderedPageBreak/>
              <w:t>Nov 11</w:t>
            </w:r>
          </w:p>
        </w:tc>
        <w:tc>
          <w:tcPr>
            <w:tcW w:w="1620" w:type="dxa"/>
            <w:tcMar>
              <w:top w:w="58" w:type="dxa"/>
              <w:left w:w="115" w:type="dxa"/>
              <w:bottom w:w="58" w:type="dxa"/>
              <w:right w:w="115" w:type="dxa"/>
            </w:tcMar>
            <w:vAlign w:val="center"/>
          </w:tcPr>
          <w:p w14:paraId="041B324B" w14:textId="77777777" w:rsidR="00C7084A" w:rsidRPr="00557DCF" w:rsidRDefault="00C7084A" w:rsidP="00C7084A">
            <w:pPr>
              <w:rPr>
                <w:rFonts w:cs="Arial"/>
                <w:sz w:val="22"/>
                <w:szCs w:val="22"/>
              </w:rPr>
            </w:pPr>
          </w:p>
        </w:tc>
        <w:tc>
          <w:tcPr>
            <w:tcW w:w="3240" w:type="dxa"/>
            <w:tcMar>
              <w:top w:w="58" w:type="dxa"/>
              <w:left w:w="115" w:type="dxa"/>
              <w:bottom w:w="58" w:type="dxa"/>
              <w:right w:w="115" w:type="dxa"/>
            </w:tcMar>
            <w:vAlign w:val="center"/>
          </w:tcPr>
          <w:p w14:paraId="2265230A" w14:textId="79CD3FA7" w:rsidR="00C7084A" w:rsidRPr="00557DCF" w:rsidRDefault="00C7084A" w:rsidP="00C7084A">
            <w:pPr>
              <w:spacing w:afterLines="120" w:after="288"/>
              <w:rPr>
                <w:rFonts w:cs="Arial"/>
                <w:sz w:val="22"/>
                <w:szCs w:val="22"/>
              </w:rPr>
            </w:pPr>
            <w:r>
              <w:rPr>
                <w:rFonts w:cs="Arial"/>
                <w:sz w:val="22"/>
                <w:szCs w:val="22"/>
              </w:rPr>
              <w:t>No Class- Holiday</w:t>
            </w:r>
          </w:p>
        </w:tc>
        <w:tc>
          <w:tcPr>
            <w:tcW w:w="2970" w:type="dxa"/>
          </w:tcPr>
          <w:p w14:paraId="1CFE0E87" w14:textId="77777777" w:rsidR="00C7084A" w:rsidRPr="00557DCF" w:rsidRDefault="00C7084A" w:rsidP="00C7084A">
            <w:pPr>
              <w:ind w:left="12"/>
              <w:rPr>
                <w:rFonts w:cs="Arial"/>
                <w:sz w:val="22"/>
                <w:szCs w:val="22"/>
              </w:rPr>
            </w:pPr>
          </w:p>
        </w:tc>
        <w:tc>
          <w:tcPr>
            <w:tcW w:w="1530" w:type="dxa"/>
            <w:tcMar>
              <w:top w:w="58" w:type="dxa"/>
              <w:left w:w="115" w:type="dxa"/>
              <w:bottom w:w="58" w:type="dxa"/>
              <w:right w:w="115" w:type="dxa"/>
            </w:tcMar>
            <w:vAlign w:val="center"/>
          </w:tcPr>
          <w:p w14:paraId="598006FD" w14:textId="77777777" w:rsidR="00C7084A" w:rsidRPr="00557DCF" w:rsidRDefault="00C7084A" w:rsidP="00C7084A">
            <w:pPr>
              <w:ind w:left="12"/>
              <w:rPr>
                <w:rFonts w:cs="Arial"/>
                <w:sz w:val="22"/>
                <w:szCs w:val="22"/>
              </w:rPr>
            </w:pPr>
          </w:p>
        </w:tc>
      </w:tr>
      <w:tr w:rsidR="00C7084A" w:rsidRPr="0026309A" w14:paraId="30BEFC0D" w14:textId="77777777" w:rsidTr="00C37611">
        <w:trPr>
          <w:trHeight w:val="895"/>
        </w:trPr>
        <w:tc>
          <w:tcPr>
            <w:tcW w:w="1057" w:type="dxa"/>
            <w:vAlign w:val="center"/>
          </w:tcPr>
          <w:p w14:paraId="09ECC1B4" w14:textId="77777777" w:rsidR="00C7084A" w:rsidRDefault="00C7084A" w:rsidP="00C7084A">
            <w:pPr>
              <w:jc w:val="center"/>
              <w:rPr>
                <w:rFonts w:cs="Arial"/>
                <w:sz w:val="22"/>
                <w:szCs w:val="22"/>
              </w:rPr>
            </w:pPr>
            <w:r w:rsidRPr="00557DCF">
              <w:rPr>
                <w:rFonts w:cs="Arial"/>
                <w:sz w:val="22"/>
                <w:szCs w:val="22"/>
              </w:rPr>
              <w:t>10</w:t>
            </w:r>
          </w:p>
          <w:p w14:paraId="4479CB8E" w14:textId="7EB5259C" w:rsidR="00C7084A" w:rsidRPr="00557DCF" w:rsidRDefault="00C7084A" w:rsidP="00C7084A">
            <w:pPr>
              <w:jc w:val="center"/>
              <w:rPr>
                <w:rFonts w:cs="Arial"/>
                <w:sz w:val="22"/>
                <w:szCs w:val="22"/>
              </w:rPr>
            </w:pPr>
            <w:r>
              <w:rPr>
                <w:rFonts w:cs="Arial"/>
                <w:sz w:val="22"/>
                <w:szCs w:val="22"/>
              </w:rPr>
              <w:t>Nov 18</w:t>
            </w:r>
          </w:p>
        </w:tc>
        <w:tc>
          <w:tcPr>
            <w:tcW w:w="1620" w:type="dxa"/>
            <w:tcBorders>
              <w:bottom w:val="single" w:sz="4" w:space="0" w:color="auto"/>
            </w:tcBorders>
            <w:tcMar>
              <w:top w:w="58" w:type="dxa"/>
              <w:left w:w="115" w:type="dxa"/>
              <w:bottom w:w="58" w:type="dxa"/>
              <w:right w:w="115" w:type="dxa"/>
            </w:tcMar>
            <w:vAlign w:val="center"/>
          </w:tcPr>
          <w:p w14:paraId="0F82F290" w14:textId="77777777" w:rsidR="00C7084A" w:rsidRPr="00557DCF" w:rsidRDefault="00C7084A" w:rsidP="00C7084A">
            <w:pPr>
              <w:rPr>
                <w:rFonts w:cs="Arial"/>
                <w:sz w:val="22"/>
                <w:szCs w:val="22"/>
              </w:rPr>
            </w:pPr>
            <w:r w:rsidRPr="00557DCF">
              <w:rPr>
                <w:rFonts w:cs="Arial"/>
                <w:sz w:val="22"/>
                <w:szCs w:val="22"/>
              </w:rPr>
              <w:t xml:space="preserve">Developing Instructional Materials </w:t>
            </w:r>
          </w:p>
        </w:tc>
        <w:tc>
          <w:tcPr>
            <w:tcW w:w="3240" w:type="dxa"/>
            <w:tcBorders>
              <w:bottom w:val="single" w:sz="4" w:space="0" w:color="auto"/>
            </w:tcBorders>
            <w:shd w:val="clear" w:color="auto" w:fill="auto"/>
            <w:tcMar>
              <w:top w:w="58" w:type="dxa"/>
              <w:left w:w="115" w:type="dxa"/>
              <w:bottom w:w="58" w:type="dxa"/>
              <w:right w:w="115" w:type="dxa"/>
            </w:tcMar>
            <w:vAlign w:val="center"/>
          </w:tcPr>
          <w:p w14:paraId="2DA027F9" w14:textId="77777777" w:rsidR="00C7084A" w:rsidRPr="00557DCF" w:rsidRDefault="00C7084A" w:rsidP="00C7084A">
            <w:pPr>
              <w:ind w:left="-25"/>
              <w:rPr>
                <w:rFonts w:cs="Arial"/>
                <w:sz w:val="22"/>
                <w:szCs w:val="22"/>
              </w:rPr>
            </w:pPr>
            <w:r w:rsidRPr="00557DCF">
              <w:rPr>
                <w:rFonts w:cs="Arial"/>
                <w:sz w:val="22"/>
                <w:szCs w:val="22"/>
              </w:rPr>
              <w:t>The Systematic Design of Instruction (Chapter 10)</w:t>
            </w:r>
          </w:p>
        </w:tc>
        <w:tc>
          <w:tcPr>
            <w:tcW w:w="2970" w:type="dxa"/>
            <w:tcBorders>
              <w:bottom w:val="single" w:sz="4" w:space="0" w:color="auto"/>
            </w:tcBorders>
          </w:tcPr>
          <w:p w14:paraId="742A54FE" w14:textId="77777777" w:rsidR="00C7084A" w:rsidRPr="00557DCF" w:rsidRDefault="00C7084A" w:rsidP="00C7084A">
            <w:pPr>
              <w:ind w:left="12"/>
              <w:rPr>
                <w:rFonts w:cs="Arial"/>
                <w:sz w:val="22"/>
                <w:szCs w:val="22"/>
              </w:rPr>
            </w:pPr>
            <w:r w:rsidRPr="00557DCF">
              <w:rPr>
                <w:rFonts w:cs="Arial"/>
                <w:sz w:val="22"/>
                <w:szCs w:val="22"/>
              </w:rPr>
              <w:t>Best Practices in Instructional Design</w:t>
            </w:r>
          </w:p>
        </w:tc>
        <w:tc>
          <w:tcPr>
            <w:tcW w:w="1530" w:type="dxa"/>
            <w:tcBorders>
              <w:bottom w:val="single" w:sz="4" w:space="0" w:color="auto"/>
            </w:tcBorders>
            <w:shd w:val="clear" w:color="auto" w:fill="auto"/>
            <w:tcMar>
              <w:top w:w="58" w:type="dxa"/>
              <w:left w:w="115" w:type="dxa"/>
              <w:bottom w:w="58" w:type="dxa"/>
              <w:right w:w="115" w:type="dxa"/>
            </w:tcMar>
            <w:vAlign w:val="center"/>
          </w:tcPr>
          <w:p w14:paraId="32A4FA22" w14:textId="77777777" w:rsidR="00C7084A" w:rsidRDefault="00C7084A" w:rsidP="00C7084A">
            <w:pPr>
              <w:ind w:left="12"/>
              <w:rPr>
                <w:rFonts w:cs="Arial"/>
                <w:sz w:val="22"/>
                <w:szCs w:val="22"/>
              </w:rPr>
            </w:pPr>
          </w:p>
          <w:p w14:paraId="7E1CC503" w14:textId="77777777" w:rsidR="00C7084A" w:rsidRPr="00557DCF" w:rsidRDefault="00C7084A" w:rsidP="00C7084A">
            <w:pPr>
              <w:ind w:left="12"/>
              <w:rPr>
                <w:rFonts w:cs="Arial"/>
                <w:sz w:val="22"/>
                <w:szCs w:val="22"/>
              </w:rPr>
            </w:pPr>
            <w:r w:rsidRPr="00557DCF">
              <w:rPr>
                <w:rFonts w:cs="Arial"/>
                <w:sz w:val="22"/>
                <w:szCs w:val="22"/>
              </w:rPr>
              <w:t>ID Project Part C</w:t>
            </w:r>
          </w:p>
        </w:tc>
      </w:tr>
      <w:tr w:rsidR="00C7084A" w:rsidRPr="0026309A" w14:paraId="066A157D" w14:textId="77777777" w:rsidTr="00C37611">
        <w:trPr>
          <w:trHeight w:val="328"/>
        </w:trPr>
        <w:tc>
          <w:tcPr>
            <w:tcW w:w="1057" w:type="dxa"/>
            <w:vAlign w:val="center"/>
          </w:tcPr>
          <w:p w14:paraId="71F8DE00" w14:textId="77777777" w:rsidR="00C7084A" w:rsidRDefault="00C7084A" w:rsidP="00C7084A">
            <w:pPr>
              <w:jc w:val="center"/>
              <w:rPr>
                <w:rFonts w:cs="Arial"/>
                <w:sz w:val="22"/>
                <w:szCs w:val="22"/>
              </w:rPr>
            </w:pPr>
            <w:r w:rsidRPr="00557DCF">
              <w:rPr>
                <w:rFonts w:cs="Arial"/>
                <w:sz w:val="22"/>
                <w:szCs w:val="22"/>
              </w:rPr>
              <w:t>11</w:t>
            </w:r>
          </w:p>
          <w:p w14:paraId="29D85138" w14:textId="6204257D" w:rsidR="00C7084A" w:rsidRPr="00557DCF" w:rsidRDefault="00C7084A" w:rsidP="00C7084A">
            <w:pPr>
              <w:jc w:val="center"/>
              <w:rPr>
                <w:rFonts w:cs="Arial"/>
                <w:sz w:val="22"/>
                <w:szCs w:val="22"/>
              </w:rPr>
            </w:pPr>
            <w:r>
              <w:rPr>
                <w:rFonts w:cs="Arial"/>
                <w:sz w:val="22"/>
                <w:szCs w:val="22"/>
              </w:rPr>
              <w:t>Dec 2</w:t>
            </w:r>
          </w:p>
        </w:tc>
        <w:tc>
          <w:tcPr>
            <w:tcW w:w="1620" w:type="dxa"/>
            <w:tcMar>
              <w:top w:w="58" w:type="dxa"/>
              <w:left w:w="115" w:type="dxa"/>
              <w:bottom w:w="58" w:type="dxa"/>
              <w:right w:w="115" w:type="dxa"/>
            </w:tcMar>
            <w:vAlign w:val="center"/>
          </w:tcPr>
          <w:p w14:paraId="6AB0AAA8" w14:textId="5FCD85A4" w:rsidR="00C7084A" w:rsidRPr="00557DCF" w:rsidRDefault="00C7084A" w:rsidP="00C7084A">
            <w:pPr>
              <w:rPr>
                <w:rFonts w:cs="Arial"/>
                <w:sz w:val="22"/>
                <w:szCs w:val="22"/>
              </w:rPr>
            </w:pPr>
            <w:r w:rsidRPr="00557DCF">
              <w:rPr>
                <w:rFonts w:cs="Arial"/>
                <w:sz w:val="22"/>
                <w:szCs w:val="22"/>
              </w:rPr>
              <w:t>Instructional Materials for a Digital Environment</w:t>
            </w:r>
            <w:r w:rsidR="005961A0">
              <w:rPr>
                <w:rFonts w:cs="Arial"/>
                <w:sz w:val="22"/>
                <w:szCs w:val="22"/>
              </w:rPr>
              <w:t xml:space="preserve"> (online module)</w:t>
            </w:r>
          </w:p>
        </w:tc>
        <w:tc>
          <w:tcPr>
            <w:tcW w:w="3240" w:type="dxa"/>
            <w:tcMar>
              <w:top w:w="58" w:type="dxa"/>
              <w:left w:w="115" w:type="dxa"/>
              <w:bottom w:w="58" w:type="dxa"/>
              <w:right w:w="115" w:type="dxa"/>
            </w:tcMar>
            <w:vAlign w:val="center"/>
          </w:tcPr>
          <w:p w14:paraId="168FDCA7" w14:textId="77777777" w:rsidR="00C7084A" w:rsidRPr="00557DCF" w:rsidRDefault="00C7084A" w:rsidP="00C7084A">
            <w:pPr>
              <w:ind w:left="-25"/>
              <w:rPr>
                <w:rFonts w:cs="Arial"/>
                <w:sz w:val="22"/>
                <w:szCs w:val="22"/>
              </w:rPr>
            </w:pPr>
            <w:r w:rsidRPr="00557DCF">
              <w:rPr>
                <w:rFonts w:cs="Arial"/>
                <w:sz w:val="22"/>
                <w:szCs w:val="22"/>
              </w:rPr>
              <w:t>Trends and Issues in Instructional Design and Technology (Chapter</w:t>
            </w:r>
            <w:r>
              <w:rPr>
                <w:rFonts w:cs="Arial"/>
                <w:sz w:val="22"/>
                <w:szCs w:val="22"/>
              </w:rPr>
              <w:t xml:space="preserve"> 35</w:t>
            </w:r>
            <w:r w:rsidRPr="00557DCF">
              <w:rPr>
                <w:rFonts w:cs="Arial"/>
                <w:sz w:val="22"/>
                <w:szCs w:val="22"/>
              </w:rPr>
              <w:t>)</w:t>
            </w:r>
          </w:p>
        </w:tc>
        <w:tc>
          <w:tcPr>
            <w:tcW w:w="2970" w:type="dxa"/>
          </w:tcPr>
          <w:p w14:paraId="2810C28B" w14:textId="77777777" w:rsidR="00C7084A" w:rsidRPr="00557DCF" w:rsidRDefault="00C7084A" w:rsidP="00C7084A">
            <w:pPr>
              <w:ind w:left="12"/>
              <w:rPr>
                <w:rFonts w:cs="Arial"/>
                <w:sz w:val="22"/>
                <w:szCs w:val="22"/>
              </w:rPr>
            </w:pPr>
            <w:r>
              <w:rPr>
                <w:rFonts w:cs="Arial"/>
                <w:sz w:val="22"/>
                <w:szCs w:val="22"/>
              </w:rPr>
              <w:t>Discussion Board</w:t>
            </w:r>
          </w:p>
        </w:tc>
        <w:tc>
          <w:tcPr>
            <w:tcW w:w="1530" w:type="dxa"/>
            <w:tcMar>
              <w:top w:w="58" w:type="dxa"/>
              <w:left w:w="115" w:type="dxa"/>
              <w:bottom w:w="58" w:type="dxa"/>
              <w:right w:w="115" w:type="dxa"/>
            </w:tcMar>
            <w:vAlign w:val="center"/>
          </w:tcPr>
          <w:p w14:paraId="26041A1A" w14:textId="77777777" w:rsidR="00C7084A" w:rsidRPr="00557DCF" w:rsidRDefault="00C7084A" w:rsidP="00C7084A">
            <w:pPr>
              <w:ind w:left="12"/>
              <w:rPr>
                <w:rFonts w:cs="Arial"/>
                <w:sz w:val="22"/>
                <w:szCs w:val="22"/>
              </w:rPr>
            </w:pPr>
            <w:r>
              <w:rPr>
                <w:rFonts w:cs="Arial"/>
                <w:sz w:val="22"/>
                <w:szCs w:val="22"/>
              </w:rPr>
              <w:t>(I</w:t>
            </w:r>
            <w:r w:rsidRPr="00557DCF">
              <w:rPr>
                <w:rFonts w:cs="Arial"/>
                <w:sz w:val="22"/>
                <w:szCs w:val="22"/>
              </w:rPr>
              <w:t>D Project Part C Peer Review</w:t>
            </w:r>
            <w:r>
              <w:rPr>
                <w:rFonts w:cs="Arial"/>
                <w:sz w:val="22"/>
                <w:szCs w:val="22"/>
              </w:rPr>
              <w:t>)</w:t>
            </w:r>
          </w:p>
        </w:tc>
      </w:tr>
      <w:tr w:rsidR="00C7084A" w:rsidRPr="0026309A" w14:paraId="630E1DA8" w14:textId="77777777" w:rsidTr="00C37611">
        <w:trPr>
          <w:trHeight w:val="622"/>
        </w:trPr>
        <w:tc>
          <w:tcPr>
            <w:tcW w:w="1057" w:type="dxa"/>
            <w:vAlign w:val="center"/>
          </w:tcPr>
          <w:p w14:paraId="51E44B87" w14:textId="77777777" w:rsidR="00C7084A" w:rsidRPr="00557DCF" w:rsidRDefault="00C7084A" w:rsidP="00C7084A">
            <w:pPr>
              <w:jc w:val="center"/>
              <w:rPr>
                <w:rFonts w:cs="Arial"/>
                <w:sz w:val="22"/>
                <w:szCs w:val="22"/>
              </w:rPr>
            </w:pPr>
          </w:p>
        </w:tc>
        <w:tc>
          <w:tcPr>
            <w:tcW w:w="1620" w:type="dxa"/>
            <w:tcMar>
              <w:top w:w="58" w:type="dxa"/>
              <w:left w:w="115" w:type="dxa"/>
              <w:bottom w:w="58" w:type="dxa"/>
              <w:right w:w="115" w:type="dxa"/>
            </w:tcMar>
            <w:vAlign w:val="center"/>
          </w:tcPr>
          <w:p w14:paraId="3E325156" w14:textId="77777777" w:rsidR="00C7084A" w:rsidRPr="00557DCF" w:rsidRDefault="00C7084A" w:rsidP="00C7084A">
            <w:pPr>
              <w:rPr>
                <w:rFonts w:cs="Arial"/>
                <w:sz w:val="22"/>
                <w:szCs w:val="22"/>
              </w:rPr>
            </w:pPr>
          </w:p>
        </w:tc>
        <w:tc>
          <w:tcPr>
            <w:tcW w:w="3240" w:type="dxa"/>
            <w:tcMar>
              <w:top w:w="58" w:type="dxa"/>
              <w:left w:w="115" w:type="dxa"/>
              <w:bottom w:w="58" w:type="dxa"/>
              <w:right w:w="115" w:type="dxa"/>
            </w:tcMar>
            <w:vAlign w:val="center"/>
          </w:tcPr>
          <w:p w14:paraId="2B671B2C" w14:textId="77777777" w:rsidR="00C7084A" w:rsidRPr="00557DCF" w:rsidRDefault="00C7084A" w:rsidP="00C7084A">
            <w:pPr>
              <w:ind w:left="-25"/>
              <w:rPr>
                <w:rFonts w:cs="Arial"/>
                <w:sz w:val="22"/>
                <w:szCs w:val="22"/>
              </w:rPr>
            </w:pPr>
          </w:p>
        </w:tc>
        <w:tc>
          <w:tcPr>
            <w:tcW w:w="2970" w:type="dxa"/>
          </w:tcPr>
          <w:p w14:paraId="2D8A330A" w14:textId="77777777" w:rsidR="00C7084A" w:rsidRPr="00557DCF" w:rsidRDefault="00C7084A" w:rsidP="00C7084A">
            <w:pPr>
              <w:ind w:left="12"/>
              <w:rPr>
                <w:rFonts w:cs="Arial"/>
                <w:sz w:val="22"/>
                <w:szCs w:val="22"/>
              </w:rPr>
            </w:pPr>
          </w:p>
        </w:tc>
        <w:tc>
          <w:tcPr>
            <w:tcW w:w="1530" w:type="dxa"/>
            <w:tcMar>
              <w:top w:w="58" w:type="dxa"/>
              <w:left w:w="115" w:type="dxa"/>
              <w:bottom w:w="58" w:type="dxa"/>
              <w:right w:w="115" w:type="dxa"/>
            </w:tcMar>
            <w:vAlign w:val="center"/>
          </w:tcPr>
          <w:p w14:paraId="29D4C81F" w14:textId="26DED590" w:rsidR="00C7084A" w:rsidRPr="00557DCF" w:rsidRDefault="00C7084A" w:rsidP="00C7084A">
            <w:pPr>
              <w:ind w:left="12"/>
              <w:rPr>
                <w:rFonts w:cs="Arial"/>
                <w:sz w:val="22"/>
                <w:szCs w:val="22"/>
              </w:rPr>
            </w:pPr>
            <w:r w:rsidRPr="00557DCF">
              <w:rPr>
                <w:rFonts w:cs="Arial"/>
                <w:sz w:val="22"/>
                <w:szCs w:val="22"/>
              </w:rPr>
              <w:t>ID Project Final</w:t>
            </w:r>
          </w:p>
        </w:tc>
      </w:tr>
    </w:tbl>
    <w:p w14:paraId="3B29546A" w14:textId="77777777" w:rsidR="005E70A8" w:rsidRDefault="005E70A8" w:rsidP="000B7E59"/>
    <w:p w14:paraId="3421642A" w14:textId="2F50ED16" w:rsidR="005961A0" w:rsidRPr="00652FB1" w:rsidRDefault="005961A0" w:rsidP="000B7E59">
      <w:r>
        <w:t xml:space="preserve">Note about </w:t>
      </w:r>
      <w:r w:rsidR="00BC198B">
        <w:t>flex days- These days are set aside for peer review of part A &amp; B.</w:t>
      </w:r>
      <w:r w:rsidR="00D909E9">
        <w:t xml:space="preserve"> We will meet during our typical class time. You should come prepared with your feedback on your peer review of the assignments. In a</w:t>
      </w:r>
      <w:r w:rsidR="002E7A3E">
        <w:t>n event of a missed class day due to inclement weather or other event</w:t>
      </w:r>
      <w:r w:rsidR="00AB1986">
        <w:t>, we will use those flex days and roll the assignments and topics into those blocks.</w:t>
      </w:r>
      <w:r w:rsidR="00074FFB">
        <w:t xml:space="preserve"> The peer review will still happen during that time, but </w:t>
      </w:r>
      <w:r w:rsidR="004D44EC">
        <w:t xml:space="preserve">you may have to arrange time with your group to connect outside of class if the time is not sufficient. </w:t>
      </w:r>
      <w:r w:rsidR="00AD40F3">
        <w:t>Any changes will be announced through canvas.</w:t>
      </w:r>
    </w:p>
    <w:sectPr w:rsidR="005961A0"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F2B73F0"/>
    <w:multiLevelType w:val="hybridMultilevel"/>
    <w:tmpl w:val="BEE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35D5D0F"/>
    <w:multiLevelType w:val="hybridMultilevel"/>
    <w:tmpl w:val="B614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9D2AD0"/>
    <w:multiLevelType w:val="hybridMultilevel"/>
    <w:tmpl w:val="9EF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35164214"/>
    <w:multiLevelType w:val="multilevel"/>
    <w:tmpl w:val="FA0C59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17296A"/>
    <w:multiLevelType w:val="hybridMultilevel"/>
    <w:tmpl w:val="2786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8A6257"/>
    <w:multiLevelType w:val="hybridMultilevel"/>
    <w:tmpl w:val="BB622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4985CB7"/>
    <w:multiLevelType w:val="hybridMultilevel"/>
    <w:tmpl w:val="5F00F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71936909"/>
    <w:multiLevelType w:val="hybridMultilevel"/>
    <w:tmpl w:val="00B67ED4"/>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8" w15:restartNumberingAfterBreak="0">
    <w:nsid w:val="7C726746"/>
    <w:multiLevelType w:val="hybridMultilevel"/>
    <w:tmpl w:val="5460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186750439">
    <w:abstractNumId w:val="30"/>
  </w:num>
  <w:num w:numId="2" w16cid:durableId="1970436783">
    <w:abstractNumId w:val="1"/>
  </w:num>
  <w:num w:numId="3" w16cid:durableId="1306667121">
    <w:abstractNumId w:val="2"/>
  </w:num>
  <w:num w:numId="4" w16cid:durableId="733356011">
    <w:abstractNumId w:val="6"/>
  </w:num>
  <w:num w:numId="5" w16cid:durableId="638730481">
    <w:abstractNumId w:val="34"/>
  </w:num>
  <w:num w:numId="6" w16cid:durableId="754477316">
    <w:abstractNumId w:val="28"/>
  </w:num>
  <w:num w:numId="7" w16cid:durableId="319963049">
    <w:abstractNumId w:val="36"/>
  </w:num>
  <w:num w:numId="8" w16cid:durableId="21321815">
    <w:abstractNumId w:val="8"/>
  </w:num>
  <w:num w:numId="9" w16cid:durableId="939071670">
    <w:abstractNumId w:val="4"/>
  </w:num>
  <w:num w:numId="10" w16cid:durableId="1155025786">
    <w:abstractNumId w:val="24"/>
  </w:num>
  <w:num w:numId="11" w16cid:durableId="1002244684">
    <w:abstractNumId w:val="3"/>
  </w:num>
  <w:num w:numId="12" w16cid:durableId="836456596">
    <w:abstractNumId w:val="39"/>
  </w:num>
  <w:num w:numId="13" w16cid:durableId="2132287528">
    <w:abstractNumId w:val="35"/>
  </w:num>
  <w:num w:numId="14" w16cid:durableId="1148135929">
    <w:abstractNumId w:val="16"/>
  </w:num>
  <w:num w:numId="15" w16cid:durableId="1995137742">
    <w:abstractNumId w:val="10"/>
  </w:num>
  <w:num w:numId="16" w16cid:durableId="1063482949">
    <w:abstractNumId w:val="22"/>
  </w:num>
  <w:num w:numId="17" w16cid:durableId="250699331">
    <w:abstractNumId w:val="26"/>
  </w:num>
  <w:num w:numId="18" w16cid:durableId="228002985">
    <w:abstractNumId w:val="20"/>
  </w:num>
  <w:num w:numId="19" w16cid:durableId="1394767113">
    <w:abstractNumId w:val="0"/>
  </w:num>
  <w:num w:numId="20" w16cid:durableId="899364937">
    <w:abstractNumId w:val="13"/>
  </w:num>
  <w:num w:numId="21" w16cid:durableId="170798959">
    <w:abstractNumId w:val="17"/>
  </w:num>
  <w:num w:numId="22" w16cid:durableId="1757089952">
    <w:abstractNumId w:val="19"/>
  </w:num>
  <w:num w:numId="23" w16cid:durableId="1937790535">
    <w:abstractNumId w:val="25"/>
  </w:num>
  <w:num w:numId="24" w16cid:durableId="671641351">
    <w:abstractNumId w:val="18"/>
  </w:num>
  <w:num w:numId="25" w16cid:durableId="797799029">
    <w:abstractNumId w:val="27"/>
  </w:num>
  <w:num w:numId="26" w16cid:durableId="775909723">
    <w:abstractNumId w:val="21"/>
  </w:num>
  <w:num w:numId="27" w16cid:durableId="1876652923">
    <w:abstractNumId w:val="31"/>
  </w:num>
  <w:num w:numId="28" w16cid:durableId="311443324">
    <w:abstractNumId w:val="12"/>
  </w:num>
  <w:num w:numId="29" w16cid:durableId="1198615808">
    <w:abstractNumId w:val="14"/>
  </w:num>
  <w:num w:numId="30" w16cid:durableId="2047872825">
    <w:abstractNumId w:val="33"/>
  </w:num>
  <w:num w:numId="31" w16cid:durableId="581525247">
    <w:abstractNumId w:val="15"/>
  </w:num>
  <w:num w:numId="32" w16cid:durableId="632833303">
    <w:abstractNumId w:val="41"/>
  </w:num>
  <w:num w:numId="33" w16cid:durableId="560554356">
    <w:abstractNumId w:val="9"/>
  </w:num>
  <w:num w:numId="34" w16cid:durableId="2009475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097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6299289">
    <w:abstractNumId w:val="23"/>
  </w:num>
  <w:num w:numId="37" w16cid:durableId="1769498739">
    <w:abstractNumId w:val="29"/>
  </w:num>
  <w:num w:numId="38" w16cid:durableId="683289206">
    <w:abstractNumId w:val="5"/>
  </w:num>
  <w:num w:numId="39" w16cid:durableId="471364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9202967">
    <w:abstractNumId w:val="11"/>
  </w:num>
  <w:num w:numId="41" w16cid:durableId="1637642227">
    <w:abstractNumId w:val="38"/>
  </w:num>
  <w:num w:numId="42" w16cid:durableId="521017058">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4A"/>
    <w:rsid w:val="00057284"/>
    <w:rsid w:val="00063877"/>
    <w:rsid w:val="00074FFB"/>
    <w:rsid w:val="00090EB8"/>
    <w:rsid w:val="000B7E59"/>
    <w:rsid w:val="00123722"/>
    <w:rsid w:val="00127DE0"/>
    <w:rsid w:val="00141131"/>
    <w:rsid w:val="00175C87"/>
    <w:rsid w:val="001822F2"/>
    <w:rsid w:val="001C67B8"/>
    <w:rsid w:val="001F01C5"/>
    <w:rsid w:val="001F21E5"/>
    <w:rsid w:val="00215B56"/>
    <w:rsid w:val="00216607"/>
    <w:rsid w:val="00217653"/>
    <w:rsid w:val="002659E5"/>
    <w:rsid w:val="00266D90"/>
    <w:rsid w:val="002941ED"/>
    <w:rsid w:val="00296EB6"/>
    <w:rsid w:val="002C27F9"/>
    <w:rsid w:val="002E7A3E"/>
    <w:rsid w:val="00303922"/>
    <w:rsid w:val="0034355C"/>
    <w:rsid w:val="00365E34"/>
    <w:rsid w:val="00381DAF"/>
    <w:rsid w:val="003A7315"/>
    <w:rsid w:val="003B6F8F"/>
    <w:rsid w:val="00413CAB"/>
    <w:rsid w:val="004301A1"/>
    <w:rsid w:val="0047777C"/>
    <w:rsid w:val="00477799"/>
    <w:rsid w:val="004A3B6A"/>
    <w:rsid w:val="004C0B80"/>
    <w:rsid w:val="004D44EC"/>
    <w:rsid w:val="00545023"/>
    <w:rsid w:val="00557DCF"/>
    <w:rsid w:val="005961A0"/>
    <w:rsid w:val="005A0BFF"/>
    <w:rsid w:val="005C3ACC"/>
    <w:rsid w:val="005D4615"/>
    <w:rsid w:val="005E70A8"/>
    <w:rsid w:val="00610D90"/>
    <w:rsid w:val="00611DD0"/>
    <w:rsid w:val="00624416"/>
    <w:rsid w:val="00652FB1"/>
    <w:rsid w:val="0066006C"/>
    <w:rsid w:val="00672AD8"/>
    <w:rsid w:val="00680D0F"/>
    <w:rsid w:val="00696848"/>
    <w:rsid w:val="006B0CC1"/>
    <w:rsid w:val="006C7562"/>
    <w:rsid w:val="006D5AB0"/>
    <w:rsid w:val="00700A8C"/>
    <w:rsid w:val="007178DC"/>
    <w:rsid w:val="00740FD3"/>
    <w:rsid w:val="00762FD0"/>
    <w:rsid w:val="00763FF6"/>
    <w:rsid w:val="00783635"/>
    <w:rsid w:val="00797FF0"/>
    <w:rsid w:val="007C1C33"/>
    <w:rsid w:val="007F5AF8"/>
    <w:rsid w:val="00825538"/>
    <w:rsid w:val="008347E3"/>
    <w:rsid w:val="008577F8"/>
    <w:rsid w:val="00886640"/>
    <w:rsid w:val="008A5E3F"/>
    <w:rsid w:val="00905D14"/>
    <w:rsid w:val="00956712"/>
    <w:rsid w:val="00961018"/>
    <w:rsid w:val="009628CA"/>
    <w:rsid w:val="0098623D"/>
    <w:rsid w:val="0099442F"/>
    <w:rsid w:val="009C1521"/>
    <w:rsid w:val="00A0039E"/>
    <w:rsid w:val="00A167D6"/>
    <w:rsid w:val="00A44ACA"/>
    <w:rsid w:val="00A66D7B"/>
    <w:rsid w:val="00A73F6B"/>
    <w:rsid w:val="00AB1986"/>
    <w:rsid w:val="00AD40F3"/>
    <w:rsid w:val="00AE148C"/>
    <w:rsid w:val="00B0155E"/>
    <w:rsid w:val="00B13B67"/>
    <w:rsid w:val="00B4643F"/>
    <w:rsid w:val="00B529EA"/>
    <w:rsid w:val="00BC198B"/>
    <w:rsid w:val="00BC2374"/>
    <w:rsid w:val="00C05F58"/>
    <w:rsid w:val="00C071C2"/>
    <w:rsid w:val="00C240D7"/>
    <w:rsid w:val="00C266E8"/>
    <w:rsid w:val="00C37611"/>
    <w:rsid w:val="00C56A20"/>
    <w:rsid w:val="00C7084A"/>
    <w:rsid w:val="00C84394"/>
    <w:rsid w:val="00CB5C83"/>
    <w:rsid w:val="00D120AB"/>
    <w:rsid w:val="00D46A60"/>
    <w:rsid w:val="00D751E4"/>
    <w:rsid w:val="00D909E9"/>
    <w:rsid w:val="00DA7F1B"/>
    <w:rsid w:val="00DC5C42"/>
    <w:rsid w:val="00DD3B18"/>
    <w:rsid w:val="00E01F0E"/>
    <w:rsid w:val="00E17D70"/>
    <w:rsid w:val="00E30E1B"/>
    <w:rsid w:val="00E35569"/>
    <w:rsid w:val="00E7158D"/>
    <w:rsid w:val="00E74920"/>
    <w:rsid w:val="00E81635"/>
    <w:rsid w:val="00E97FC6"/>
    <w:rsid w:val="00EF192E"/>
    <w:rsid w:val="00EF222E"/>
    <w:rsid w:val="00F46D38"/>
    <w:rsid w:val="00F72036"/>
    <w:rsid w:val="00F767FB"/>
    <w:rsid w:val="00FB1C0B"/>
    <w:rsid w:val="00FB4DD8"/>
    <w:rsid w:val="00FB7E24"/>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4BB3"/>
  <w15:chartTrackingRefBased/>
  <w15:docId w15:val="{C8F632AF-E1FF-40FA-8FC4-649B6617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table" w:styleId="TableGrid">
    <w:name w:val="Table Grid"/>
    <w:basedOn w:val="TableNormal"/>
    <w:rsid w:val="00624416"/>
    <w:pPr>
      <w:widowControl w:val="0"/>
      <w:autoSpaceDE w:val="0"/>
      <w:autoSpaceDN w:val="0"/>
      <w:adjustRightInd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5F58"/>
    <w:rPr>
      <w:sz w:val="16"/>
      <w:szCs w:val="16"/>
    </w:rPr>
  </w:style>
  <w:style w:type="paragraph" w:styleId="CommentText">
    <w:name w:val="annotation text"/>
    <w:basedOn w:val="Normal"/>
    <w:link w:val="CommentTextChar"/>
    <w:uiPriority w:val="99"/>
    <w:unhideWhenUsed/>
    <w:rsid w:val="00C05F58"/>
    <w:rPr>
      <w:sz w:val="20"/>
      <w:szCs w:val="20"/>
    </w:rPr>
  </w:style>
  <w:style w:type="character" w:customStyle="1" w:styleId="CommentTextChar">
    <w:name w:val="Comment Text Char"/>
    <w:basedOn w:val="DefaultParagraphFont"/>
    <w:link w:val="CommentText"/>
    <w:uiPriority w:val="99"/>
    <w:rsid w:val="00C05F5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5F58"/>
    <w:rPr>
      <w:b/>
      <w:bCs/>
    </w:rPr>
  </w:style>
  <w:style w:type="character" w:customStyle="1" w:styleId="CommentSubjectChar">
    <w:name w:val="Comment Subject Char"/>
    <w:basedOn w:val="CommentTextChar"/>
    <w:link w:val="CommentSubject"/>
    <w:uiPriority w:val="99"/>
    <w:semiHidden/>
    <w:rsid w:val="00C05F58"/>
    <w:rPr>
      <w:rFonts w:ascii="Arial" w:eastAsia="Times New Roman"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057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379">
      <w:bodyDiv w:val="1"/>
      <w:marLeft w:val="0"/>
      <w:marRight w:val="0"/>
      <w:marTop w:val="0"/>
      <w:marBottom w:val="0"/>
      <w:divBdr>
        <w:top w:val="none" w:sz="0" w:space="0" w:color="auto"/>
        <w:left w:val="none" w:sz="0" w:space="0" w:color="auto"/>
        <w:bottom w:val="none" w:sz="0" w:space="0" w:color="auto"/>
        <w:right w:val="none" w:sz="0" w:space="0" w:color="auto"/>
      </w:divBdr>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184">
      <w:bodyDiv w:val="1"/>
      <w:marLeft w:val="0"/>
      <w:marRight w:val="0"/>
      <w:marTop w:val="0"/>
      <w:marBottom w:val="0"/>
      <w:divBdr>
        <w:top w:val="none" w:sz="0" w:space="0" w:color="auto"/>
        <w:left w:val="none" w:sz="0" w:space="0" w:color="auto"/>
        <w:bottom w:val="none" w:sz="0" w:space="0" w:color="auto"/>
        <w:right w:val="none" w:sz="0" w:space="0" w:color="auto"/>
      </w:divBdr>
    </w:div>
    <w:div w:id="294070555">
      <w:bodyDiv w:val="1"/>
      <w:marLeft w:val="0"/>
      <w:marRight w:val="0"/>
      <w:marTop w:val="0"/>
      <w:marBottom w:val="0"/>
      <w:divBdr>
        <w:top w:val="none" w:sz="0" w:space="0" w:color="auto"/>
        <w:left w:val="none" w:sz="0" w:space="0" w:color="auto"/>
        <w:bottom w:val="none" w:sz="0" w:space="0" w:color="auto"/>
        <w:right w:val="none" w:sz="0" w:space="0" w:color="auto"/>
      </w:divBdr>
    </w:div>
    <w:div w:id="339620245">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502673495">
      <w:bodyDiv w:val="1"/>
      <w:marLeft w:val="0"/>
      <w:marRight w:val="0"/>
      <w:marTop w:val="0"/>
      <w:marBottom w:val="0"/>
      <w:divBdr>
        <w:top w:val="none" w:sz="0" w:space="0" w:color="auto"/>
        <w:left w:val="none" w:sz="0" w:space="0" w:color="auto"/>
        <w:bottom w:val="none" w:sz="0" w:space="0" w:color="auto"/>
        <w:right w:val="none" w:sz="0" w:space="0" w:color="auto"/>
      </w:divBdr>
    </w:div>
    <w:div w:id="517044501">
      <w:bodyDiv w:val="1"/>
      <w:marLeft w:val="0"/>
      <w:marRight w:val="0"/>
      <w:marTop w:val="0"/>
      <w:marBottom w:val="0"/>
      <w:divBdr>
        <w:top w:val="none" w:sz="0" w:space="0" w:color="auto"/>
        <w:left w:val="none" w:sz="0" w:space="0" w:color="auto"/>
        <w:bottom w:val="none" w:sz="0" w:space="0" w:color="auto"/>
        <w:right w:val="none" w:sz="0" w:space="0" w:color="auto"/>
      </w:divBdr>
    </w:div>
    <w:div w:id="564293947">
      <w:bodyDiv w:val="1"/>
      <w:marLeft w:val="0"/>
      <w:marRight w:val="0"/>
      <w:marTop w:val="0"/>
      <w:marBottom w:val="0"/>
      <w:divBdr>
        <w:top w:val="none" w:sz="0" w:space="0" w:color="auto"/>
        <w:left w:val="none" w:sz="0" w:space="0" w:color="auto"/>
        <w:bottom w:val="none" w:sz="0" w:space="0" w:color="auto"/>
        <w:right w:val="none" w:sz="0" w:space="0" w:color="auto"/>
      </w:divBdr>
    </w:div>
    <w:div w:id="575438845">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758">
      <w:bodyDiv w:val="1"/>
      <w:marLeft w:val="0"/>
      <w:marRight w:val="0"/>
      <w:marTop w:val="0"/>
      <w:marBottom w:val="0"/>
      <w:divBdr>
        <w:top w:val="none" w:sz="0" w:space="0" w:color="auto"/>
        <w:left w:val="none" w:sz="0" w:space="0" w:color="auto"/>
        <w:bottom w:val="none" w:sz="0" w:space="0" w:color="auto"/>
        <w:right w:val="none" w:sz="0" w:space="0" w:color="auto"/>
      </w:divBdr>
    </w:div>
    <w:div w:id="736898162">
      <w:bodyDiv w:val="1"/>
      <w:marLeft w:val="0"/>
      <w:marRight w:val="0"/>
      <w:marTop w:val="0"/>
      <w:marBottom w:val="0"/>
      <w:divBdr>
        <w:top w:val="none" w:sz="0" w:space="0" w:color="auto"/>
        <w:left w:val="none" w:sz="0" w:space="0" w:color="auto"/>
        <w:bottom w:val="none" w:sz="0" w:space="0" w:color="auto"/>
        <w:right w:val="none" w:sz="0" w:space="0" w:color="auto"/>
      </w:divBdr>
    </w:div>
    <w:div w:id="807667817">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0815100">
      <w:bodyDiv w:val="1"/>
      <w:marLeft w:val="0"/>
      <w:marRight w:val="0"/>
      <w:marTop w:val="0"/>
      <w:marBottom w:val="0"/>
      <w:divBdr>
        <w:top w:val="none" w:sz="0" w:space="0" w:color="auto"/>
        <w:left w:val="none" w:sz="0" w:space="0" w:color="auto"/>
        <w:bottom w:val="none" w:sz="0" w:space="0" w:color="auto"/>
        <w:right w:val="none" w:sz="0" w:space="0" w:color="auto"/>
      </w:divBdr>
    </w:div>
    <w:div w:id="1103451751">
      <w:bodyDiv w:val="1"/>
      <w:marLeft w:val="0"/>
      <w:marRight w:val="0"/>
      <w:marTop w:val="0"/>
      <w:marBottom w:val="0"/>
      <w:divBdr>
        <w:top w:val="none" w:sz="0" w:space="0" w:color="auto"/>
        <w:left w:val="none" w:sz="0" w:space="0" w:color="auto"/>
        <w:bottom w:val="none" w:sz="0" w:space="0" w:color="auto"/>
        <w:right w:val="none" w:sz="0" w:space="0" w:color="auto"/>
      </w:divBdr>
    </w:div>
    <w:div w:id="1104762399">
      <w:bodyDiv w:val="1"/>
      <w:marLeft w:val="0"/>
      <w:marRight w:val="0"/>
      <w:marTop w:val="0"/>
      <w:marBottom w:val="0"/>
      <w:divBdr>
        <w:top w:val="none" w:sz="0" w:space="0" w:color="auto"/>
        <w:left w:val="none" w:sz="0" w:space="0" w:color="auto"/>
        <w:bottom w:val="none" w:sz="0" w:space="0" w:color="auto"/>
        <w:right w:val="none" w:sz="0" w:space="0" w:color="auto"/>
      </w:divBdr>
    </w:div>
    <w:div w:id="1280914626">
      <w:bodyDiv w:val="1"/>
      <w:marLeft w:val="0"/>
      <w:marRight w:val="0"/>
      <w:marTop w:val="0"/>
      <w:marBottom w:val="0"/>
      <w:divBdr>
        <w:top w:val="none" w:sz="0" w:space="0" w:color="auto"/>
        <w:left w:val="none" w:sz="0" w:space="0" w:color="auto"/>
        <w:bottom w:val="none" w:sz="0" w:space="0" w:color="auto"/>
        <w:right w:val="none" w:sz="0" w:space="0" w:color="auto"/>
      </w:divBdr>
    </w:div>
    <w:div w:id="1411659638">
      <w:bodyDiv w:val="1"/>
      <w:marLeft w:val="0"/>
      <w:marRight w:val="0"/>
      <w:marTop w:val="0"/>
      <w:marBottom w:val="0"/>
      <w:divBdr>
        <w:top w:val="none" w:sz="0" w:space="0" w:color="auto"/>
        <w:left w:val="none" w:sz="0" w:space="0" w:color="auto"/>
        <w:bottom w:val="none" w:sz="0" w:space="0" w:color="auto"/>
        <w:right w:val="none" w:sz="0" w:space="0" w:color="auto"/>
      </w:divBdr>
      <w:divsChild>
        <w:div w:id="548151786">
          <w:marLeft w:val="0"/>
          <w:marRight w:val="0"/>
          <w:marTop w:val="0"/>
          <w:marBottom w:val="0"/>
          <w:divBdr>
            <w:top w:val="none" w:sz="0" w:space="0" w:color="auto"/>
            <w:left w:val="none" w:sz="0" w:space="0" w:color="auto"/>
            <w:bottom w:val="none" w:sz="0" w:space="0" w:color="auto"/>
            <w:right w:val="none" w:sz="0" w:space="0" w:color="auto"/>
          </w:divBdr>
        </w:div>
        <w:div w:id="280846708">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476798500">
      <w:bodyDiv w:val="1"/>
      <w:marLeft w:val="0"/>
      <w:marRight w:val="0"/>
      <w:marTop w:val="0"/>
      <w:marBottom w:val="0"/>
      <w:divBdr>
        <w:top w:val="none" w:sz="0" w:space="0" w:color="auto"/>
        <w:left w:val="none" w:sz="0" w:space="0" w:color="auto"/>
        <w:bottom w:val="none" w:sz="0" w:space="0" w:color="auto"/>
        <w:right w:val="none" w:sz="0" w:space="0" w:color="auto"/>
      </w:divBdr>
    </w:div>
    <w:div w:id="1489783875">
      <w:bodyDiv w:val="1"/>
      <w:marLeft w:val="0"/>
      <w:marRight w:val="0"/>
      <w:marTop w:val="0"/>
      <w:marBottom w:val="0"/>
      <w:divBdr>
        <w:top w:val="none" w:sz="0" w:space="0" w:color="auto"/>
        <w:left w:val="none" w:sz="0" w:space="0" w:color="auto"/>
        <w:bottom w:val="none" w:sz="0" w:space="0" w:color="auto"/>
        <w:right w:val="none" w:sz="0" w:space="0" w:color="auto"/>
      </w:divBdr>
    </w:div>
    <w:div w:id="1527524912">
      <w:bodyDiv w:val="1"/>
      <w:marLeft w:val="0"/>
      <w:marRight w:val="0"/>
      <w:marTop w:val="0"/>
      <w:marBottom w:val="0"/>
      <w:divBdr>
        <w:top w:val="none" w:sz="0" w:space="0" w:color="auto"/>
        <w:left w:val="none" w:sz="0" w:space="0" w:color="auto"/>
        <w:bottom w:val="none" w:sz="0" w:space="0" w:color="auto"/>
        <w:right w:val="none" w:sz="0" w:space="0" w:color="auto"/>
      </w:divBdr>
    </w:div>
    <w:div w:id="1622301557">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83312439">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759447404">
      <w:bodyDiv w:val="1"/>
      <w:marLeft w:val="0"/>
      <w:marRight w:val="0"/>
      <w:marTop w:val="0"/>
      <w:marBottom w:val="0"/>
      <w:divBdr>
        <w:top w:val="none" w:sz="0" w:space="0" w:color="auto"/>
        <w:left w:val="none" w:sz="0" w:space="0" w:color="auto"/>
        <w:bottom w:val="none" w:sz="0" w:space="0" w:color="auto"/>
        <w:right w:val="none" w:sz="0" w:space="0" w:color="auto"/>
      </w:divBdr>
    </w:div>
    <w:div w:id="1819834385">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 w:id="1919974245">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91639901">
      <w:bodyDiv w:val="1"/>
      <w:marLeft w:val="0"/>
      <w:marRight w:val="0"/>
      <w:marTop w:val="0"/>
      <w:marBottom w:val="0"/>
      <w:divBdr>
        <w:top w:val="none" w:sz="0" w:space="0" w:color="auto"/>
        <w:left w:val="none" w:sz="0" w:space="0" w:color="auto"/>
        <w:bottom w:val="none" w:sz="0" w:space="0" w:color="auto"/>
        <w:right w:val="none" w:sz="0" w:space="0" w:color="auto"/>
      </w:divBdr>
    </w:div>
    <w:div w:id="2051607843">
      <w:bodyDiv w:val="1"/>
      <w:marLeft w:val="0"/>
      <w:marRight w:val="0"/>
      <w:marTop w:val="0"/>
      <w:marBottom w:val="0"/>
      <w:divBdr>
        <w:top w:val="none" w:sz="0" w:space="0" w:color="auto"/>
        <w:left w:val="none" w:sz="0" w:space="0" w:color="auto"/>
        <w:bottom w:val="none" w:sz="0" w:space="0" w:color="auto"/>
        <w:right w:val="none" w:sz="0" w:space="0" w:color="auto"/>
      </w:divBdr>
      <w:divsChild>
        <w:div w:id="1333754158">
          <w:marLeft w:val="0"/>
          <w:marRight w:val="0"/>
          <w:marTop w:val="0"/>
          <w:marBottom w:val="0"/>
          <w:divBdr>
            <w:top w:val="none" w:sz="0" w:space="0" w:color="auto"/>
            <w:left w:val="none" w:sz="0" w:space="0" w:color="auto"/>
            <w:bottom w:val="none" w:sz="0" w:space="0" w:color="auto"/>
            <w:right w:val="none" w:sz="0" w:space="0" w:color="auto"/>
          </w:divBdr>
        </w:div>
        <w:div w:id="219824199">
          <w:marLeft w:val="0"/>
          <w:marRight w:val="0"/>
          <w:marTop w:val="0"/>
          <w:marBottom w:val="0"/>
          <w:divBdr>
            <w:top w:val="none" w:sz="0" w:space="0" w:color="auto"/>
            <w:left w:val="none" w:sz="0" w:space="0" w:color="auto"/>
            <w:bottom w:val="none" w:sz="0" w:space="0" w:color="auto"/>
            <w:right w:val="none" w:sz="0" w:space="0" w:color="auto"/>
          </w:divBdr>
        </w:div>
      </w:divsChild>
    </w:div>
    <w:div w:id="21458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8"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6" Type="http://schemas.openxmlformats.org/officeDocument/2006/relationships/hyperlink" Target="https://aa.ufl.edu/policies/in-class-recording/" TargetMode="External"/><Relationship Id="rId39" Type="http://schemas.openxmlformats.org/officeDocument/2006/relationships/hyperlink" Target="https://uflib.ufl.edu/" TargetMode="External"/><Relationship Id="rId21"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34" Type="http://schemas.openxmlformats.org/officeDocument/2006/relationships/hyperlink" Target="https://shcc.ufl.edu/" TargetMode="External"/><Relationship Id="rId42" Type="http://schemas.openxmlformats.org/officeDocument/2006/relationships/hyperlink" Target="https://sccr.dso.ufl.edu/policies/student-honor-%20code-student-conduct-cod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plore.zoom.us/en/privacy/" TargetMode="External"/><Relationship Id="rId29" Type="http://schemas.openxmlformats.org/officeDocument/2006/relationships/hyperlink" Target="https://gatorevals.aa.ufl.edu/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trust-center/compliance/accessibility" TargetMode="External"/><Relationship Id="rId24" Type="http://schemas.openxmlformats.org/officeDocument/2006/relationships/hyperlink" Target="https://sccr.dso.ufl.edu/policies/student-honor-code-student-conduct-code/" TargetMode="External"/><Relationship Id="rId32" Type="http://schemas.openxmlformats.org/officeDocument/2006/relationships/hyperlink" Target="https://umatter.ufl.edu/" TargetMode="External"/><Relationship Id="rId37" Type="http://schemas.openxmlformats.org/officeDocument/2006/relationships/hyperlink" Target="mailto:helpdesk@ufl.edu" TargetMode="External"/><Relationship Id="rId40" Type="http://schemas.openxmlformats.org/officeDocument/2006/relationships/hyperlink" Target="https://academicresources.clas.ufl.edu/"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dobe.com/trust/accessibility.html" TargetMode="External"/><Relationship Id="rId23" Type="http://schemas.openxmlformats.org/officeDocument/2006/relationships/hyperlink" Target="https://catalog.ufl.edu/UGRD/academic-regulations/grades-grading-policies/" TargetMode="External"/><Relationship Id="rId28" Type="http://schemas.openxmlformats.org/officeDocument/2006/relationships/hyperlink" Target="https://nam10.safelinks.protection.outlook.com/?url=https%3A%2F%2Fmy-ufl.bluera.com%2F&amp;data=05%7C02%7Cbrooke.brammer%40ufl.edu%7C0881070fc57944c06b2608dd3a6c7242%7C0d4da0f84a314d76ace60a62331e1b84%7C0%7C0%7C638730959625962846%7CUnknown%7CTWFpbGZsb3d8eyJFbXB0eU1hcGkiOnRydWUsIlYiOiIwLjAuMDAwMCIsIlAiOiJXaW4zMiIsIkFOIjoiTWFpbCIsIldUIjoyfQ%3D%3D%7C0%7C%7C%7C&amp;sdata=zWBi7THuzqcrIJvxuvvYF1Tzn8gv9M9juozWUVKNo9o%3D&amp;reserved=0" TargetMode="External"/><Relationship Id="rId36" Type="http://schemas.openxmlformats.org/officeDocument/2006/relationships/hyperlink" Target="https://helpdesk.ufl.edu/" TargetMode="External"/><Relationship Id="rId10" Type="http://schemas.openxmlformats.org/officeDocument/2006/relationships/hyperlink" Target="https://privacy.microsoft.com/en-us/privacystatement" TargetMode="External"/><Relationship Id="rId19"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1" Type="http://schemas.openxmlformats.org/officeDocument/2006/relationships/hyperlink" Target="mailto:umatter@ufl.edu" TargetMode="External"/><Relationship Id="rId44" Type="http://schemas.openxmlformats.org/officeDocument/2006/relationships/hyperlink" Target="https://disability.ufl.edu/" TargetMode="External"/><Relationship Id="rId4" Type="http://schemas.openxmlformats.org/officeDocument/2006/relationships/numbering" Target="numbering.xml"/><Relationship Id="rId9" Type="http://schemas.openxmlformats.org/officeDocument/2006/relationships/hyperlink" Target="mailto:tre.easterly@ufl.edu" TargetMode="External"/><Relationship Id="rId14" Type="http://schemas.openxmlformats.org/officeDocument/2006/relationships/hyperlink" Target="https://www.adobe.com/privacy/policy.html" TargetMode="External"/><Relationship Id="rId22" Type="http://schemas.openxmlformats.org/officeDocument/2006/relationships/hyperlink" Target="https://it.ufl.edu/policies/student-computing-requirements/" TargetMode="External"/><Relationship Id="rId27" Type="http://schemas.openxmlformats.org/officeDocument/2006/relationships/hyperlink" Target="https://it.ufl.edu/it-policies/acceptable-use/acceptable-use-policy/" TargetMode="External"/><Relationship Id="rId30" Type="http://schemas.openxmlformats.org/officeDocument/2006/relationships/hyperlink" Target="https://gatorevals.aa.ufl.edu/public-results/" TargetMode="External"/><Relationship Id="rId35" Type="http://schemas.openxmlformats.org/officeDocument/2006/relationships/hyperlink" Target="https://police.ufl.edu/" TargetMode="External"/><Relationship Id="rId43" Type="http://schemas.openxmlformats.org/officeDocument/2006/relationships/hyperlink" Target="https://www.ombuds.ufl.edu/"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7" Type="http://schemas.openxmlformats.org/officeDocument/2006/relationships/hyperlink" Target="https://explore.zoom.us/en/accessibility/" TargetMode="External"/><Relationship Id="rId25" Type="http://schemas.openxmlformats.org/officeDocument/2006/relationships/hyperlink" Target="https://catalog.ufl.edu/UGRD/academic-regulations/attendance-policies/" TargetMode="External"/><Relationship Id="rId33" Type="http://schemas.openxmlformats.org/officeDocument/2006/relationships/hyperlink" Target="https://counseling.ufl.edu/" TargetMode="External"/><Relationship Id="rId38" Type="http://schemas.openxmlformats.org/officeDocument/2006/relationships/hyperlink" Target="https://career.ufl.edu/" TargetMode="External"/><Relationship Id="rId46" Type="http://schemas.openxmlformats.org/officeDocument/2006/relationships/theme" Target="theme/theme1.xml"/><Relationship Id="rId20" Type="http://schemas.openxmlformats.org/officeDocument/2006/relationships/hyperlink" Target="https://community.canvaslms.com/t5/Canvas-Basics-Guide/What-are-the-Canvas-accessibility-standards/ta-p/1564" TargetMode="External"/><Relationship Id="rId41" Type="http://schemas.openxmlformats.org/officeDocument/2006/relationships/hyperlink" Target="https://writing.ufl.edu/writing-stud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easterly\Downloads\AEC6210%20Syllabus%20Summer%202025%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875F1283-48D4-4393-B9A1-ED126B93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C:\Users\tre.easterly\Downloads\AEC6210 Syllabus Summer 2025 (1).dotx</Template>
  <TotalTime>2</TotalTime>
  <Pages>12</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Easterly,Tre</dc:creator>
  <cp:keywords/>
  <dc:description/>
  <cp:lastModifiedBy>Pearce, Aubrey</cp:lastModifiedBy>
  <cp:revision>2</cp:revision>
  <dcterms:created xsi:type="dcterms:W3CDTF">2025-08-06T18:16:00Z</dcterms:created>
  <dcterms:modified xsi:type="dcterms:W3CDTF">2025-08-06T18:16:00Z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